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D390B" w14:textId="585B61F4" w:rsidR="00621FDE" w:rsidRPr="00EA7DC7" w:rsidRDefault="00621FDE" w:rsidP="00621FDE">
      <w:pPr>
        <w:pStyle w:val="Heading2"/>
        <w:rPr>
          <w:rFonts w:asciiTheme="majorBidi" w:hAnsiTheme="majorBidi"/>
          <w:b/>
          <w:bCs/>
          <w:color w:val="auto"/>
          <w:sz w:val="24"/>
          <w:szCs w:val="24"/>
          <w:lang w:val="en-US"/>
        </w:rPr>
      </w:pPr>
      <w:r w:rsidRPr="00EA7DC7">
        <w:rPr>
          <w:rFonts w:asciiTheme="majorBidi" w:hAnsiTheme="majorBidi"/>
          <w:b/>
          <w:bCs/>
          <w:color w:val="auto"/>
          <w:sz w:val="24"/>
          <w:szCs w:val="24"/>
          <w:lang w:val="en-US"/>
        </w:rPr>
        <w:t>Supplementary Materials</w:t>
      </w:r>
    </w:p>
    <w:p w14:paraId="7E158645" w14:textId="06FB41DB" w:rsidR="00A40CD8" w:rsidRPr="00563887" w:rsidRDefault="00E10EF1" w:rsidP="00E9628D">
      <w:pPr>
        <w:pStyle w:val="Heading2"/>
        <w:rPr>
          <w:rFonts w:asciiTheme="majorBidi" w:hAnsiTheme="majorBidi"/>
          <w:b/>
          <w:bCs/>
          <w:color w:val="auto"/>
          <w:sz w:val="24"/>
          <w:szCs w:val="24"/>
          <w:lang w:val="en-US"/>
        </w:rPr>
      </w:pPr>
      <w:proofErr w:type="spellStart"/>
      <w:r w:rsidRPr="00563887">
        <w:rPr>
          <w:rFonts w:asciiTheme="majorBidi" w:hAnsiTheme="majorBidi"/>
          <w:b/>
          <w:bCs/>
          <w:color w:val="auto"/>
          <w:sz w:val="24"/>
          <w:szCs w:val="24"/>
          <w:lang w:val="en-US"/>
        </w:rPr>
        <w:t>A.</w:t>
      </w:r>
      <w:r w:rsidR="00E9628D" w:rsidRPr="00563887">
        <w:rPr>
          <w:rFonts w:asciiTheme="majorBidi" w:hAnsiTheme="majorBidi"/>
          <w:b/>
          <w:bCs/>
          <w:color w:val="auto"/>
          <w:sz w:val="24"/>
          <w:szCs w:val="24"/>
          <w:lang w:val="en-US"/>
        </w:rPr>
        <w:t>4</w:t>
      </w:r>
      <w:proofErr w:type="spellEnd"/>
      <w:r w:rsidRPr="00563887">
        <w:rPr>
          <w:rFonts w:asciiTheme="majorBidi" w:hAnsiTheme="majorBidi"/>
          <w:b/>
          <w:bCs/>
          <w:color w:val="auto"/>
          <w:sz w:val="24"/>
          <w:szCs w:val="24"/>
          <w:lang w:val="en-US"/>
        </w:rPr>
        <w:t xml:space="preserve"> Case </w:t>
      </w:r>
      <w:r w:rsidR="00C473C1" w:rsidRPr="00563887">
        <w:rPr>
          <w:rFonts w:asciiTheme="majorBidi" w:hAnsiTheme="majorBidi"/>
          <w:b/>
          <w:bCs/>
          <w:color w:val="auto"/>
          <w:sz w:val="24"/>
          <w:szCs w:val="24"/>
          <w:lang w:val="en-US"/>
        </w:rPr>
        <w:t>s</w:t>
      </w:r>
      <w:r w:rsidRPr="00563887">
        <w:rPr>
          <w:rFonts w:asciiTheme="majorBidi" w:hAnsiTheme="majorBidi"/>
          <w:b/>
          <w:bCs/>
          <w:color w:val="auto"/>
          <w:sz w:val="24"/>
          <w:szCs w:val="24"/>
          <w:lang w:val="en-US"/>
        </w:rPr>
        <w:t xml:space="preserve">tudy </w:t>
      </w:r>
      <w:r w:rsidR="00C473C1" w:rsidRPr="00563887">
        <w:rPr>
          <w:rFonts w:asciiTheme="majorBidi" w:hAnsiTheme="majorBidi"/>
          <w:b/>
          <w:bCs/>
          <w:color w:val="auto"/>
          <w:sz w:val="24"/>
          <w:szCs w:val="24"/>
          <w:lang w:val="en-US"/>
        </w:rPr>
        <w:t>data</w:t>
      </w:r>
    </w:p>
    <w:p w14:paraId="2F26F860" w14:textId="3B2FA756" w:rsidR="00E352C8" w:rsidRDefault="00B65AD9" w:rsidP="007A6638">
      <w:pPr>
        <w:spacing w:after="60" w:line="360" w:lineRule="auto"/>
        <w:jc w:val="both"/>
        <w:rPr>
          <w:rFonts w:ascii="Garamond" w:hAnsi="Garamond" w:cstheme="majorBidi"/>
        </w:rPr>
      </w:pPr>
      <w:r w:rsidRPr="00563887">
        <w:rPr>
          <w:rFonts w:ascii="Garamond" w:hAnsi="Garamond" w:cstheme="majorBidi"/>
        </w:rPr>
        <w:t xml:space="preserve">The case study involves transporting 30 different orders within the network. Table </w:t>
      </w:r>
      <w:proofErr w:type="spellStart"/>
      <w:r w:rsidR="0024369B" w:rsidRPr="00563887">
        <w:rPr>
          <w:rFonts w:ascii="Garamond" w:hAnsi="Garamond" w:cstheme="majorBidi"/>
        </w:rPr>
        <w:t>A.1</w:t>
      </w:r>
      <w:proofErr w:type="spellEnd"/>
      <w:r w:rsidRPr="00563887">
        <w:rPr>
          <w:rFonts w:ascii="Garamond" w:hAnsi="Garamond" w:cstheme="majorBidi"/>
        </w:rPr>
        <w:t xml:space="preserve"> presents the origin and destination nodes, demand in terms of TEU hazmat and non-hazmat containers, and the due date for each order. Table </w:t>
      </w:r>
      <w:proofErr w:type="spellStart"/>
      <w:r w:rsidR="0024369B" w:rsidRPr="00563887">
        <w:rPr>
          <w:rFonts w:ascii="Garamond" w:hAnsi="Garamond" w:cstheme="majorBidi"/>
        </w:rPr>
        <w:t>A.2</w:t>
      </w:r>
      <w:proofErr w:type="spellEnd"/>
      <w:r w:rsidRPr="00563887">
        <w:rPr>
          <w:rFonts w:ascii="Garamond" w:hAnsi="Garamond" w:cstheme="majorBidi"/>
        </w:rPr>
        <w:t xml:space="preserve"> shows the capacity, variable cost, and transfer cost of each mode, </w:t>
      </w:r>
      <w:r w:rsidRPr="00563887">
        <w:rPr>
          <w:rFonts w:ascii="Garamond" w:hAnsi="Garamond" w:cstheme="majorBidi"/>
          <w:lang w:val="en-US"/>
        </w:rPr>
        <w:t xml:space="preserve">adapted from </w:t>
      </w:r>
      <w:r w:rsidRPr="00563887">
        <w:rPr>
          <w:rFonts w:ascii="Garamond" w:hAnsi="Garamond" w:cstheme="majorBidi"/>
        </w:rPr>
        <w:fldChar w:fldCharType="begin"/>
      </w:r>
      <w:r w:rsidRPr="00563887">
        <w:rPr>
          <w:rFonts w:ascii="Garamond" w:hAnsi="Garamond" w:cstheme="majorBidi"/>
        </w:rPr>
        <w:instrText xml:space="preserve"> ADDIN EN.CITE &lt;EndNote&gt;&lt;Cite AuthorYear="1"&gt;&lt;Author&gt;Qu&lt;/Author&gt;&lt;Year&gt;2014&lt;/Year&gt;&lt;RecNum&gt;1&lt;/RecNum&gt;&lt;DisplayText&gt;Qu et al. (2014)&lt;/DisplayText&gt;&lt;record&gt;&lt;rec-number&gt;1&lt;/rec-number&gt;&lt;foreign-keys&gt;&lt;key app="EN" db-id="vsxd5rd9ct2wd5ef0t2pvr9p0afa9t0wr5pv" timestamp="1594936493"&gt;1&lt;/key&gt;&lt;/foreign-keys&gt;&lt;ref-type name="Journal Article"&gt;17&lt;/ref-type&gt;&lt;contributors&gt;&lt;authors&gt;&lt;author&gt;Qu, Yi&lt;/author&gt;&lt;author&gt;Bektaş, Tolga&lt;/author&gt;&lt;author&gt;Bennell, Julia&lt;/author&gt;&lt;/authors&gt;&lt;/contributors&gt;&lt;titles&gt;&lt;title&gt;Sustainability SI: Multimode Multicommodity Network Design Model for Intermodal Freight Transportation with Transfer and Emission Costs&lt;/title&gt;&lt;secondary-title&gt;Networks and Spatial Economics&lt;/secondary-title&gt;&lt;/titles&gt;&lt;periodical&gt;&lt;full-title&gt;Networks and Spatial Economics&lt;/full-title&gt;&lt;/periodical&gt;&lt;pages&gt;303-329&lt;/pages&gt;&lt;volume&gt;16&lt;/volume&gt;&lt;number&gt;1&lt;/number&gt;&lt;section&gt;303&lt;/section&gt;&lt;dates&gt;&lt;year&gt;2014&lt;/year&gt;&lt;/dates&gt;&lt;isbn&gt;1566-113X&amp;#xD;1572-9427&lt;/isbn&gt;&lt;urls&gt;&lt;/urls&gt;&lt;electronic-resource-num&gt;10.1007/s11067-014-9227-9&lt;/electronic-resource-num&gt;&lt;/record&gt;&lt;/Cite&gt;&lt;/EndNote&gt;</w:instrText>
      </w:r>
      <w:r w:rsidRPr="00563887">
        <w:rPr>
          <w:rFonts w:ascii="Garamond" w:hAnsi="Garamond" w:cstheme="majorBidi"/>
        </w:rPr>
        <w:fldChar w:fldCharType="separate"/>
      </w:r>
      <w:r w:rsidRPr="00563887">
        <w:rPr>
          <w:rFonts w:ascii="Garamond" w:hAnsi="Garamond" w:cstheme="majorBidi"/>
          <w:noProof/>
        </w:rPr>
        <w:t>Qu et al. (2014)</w:t>
      </w:r>
      <w:r w:rsidRPr="00563887">
        <w:rPr>
          <w:rFonts w:ascii="Garamond" w:hAnsi="Garamond" w:cstheme="majorBidi"/>
        </w:rPr>
        <w:fldChar w:fldCharType="end"/>
      </w:r>
      <w:r w:rsidRPr="00563887">
        <w:rPr>
          <w:rFonts w:ascii="Garamond" w:hAnsi="Garamond" w:cstheme="majorBidi"/>
        </w:rPr>
        <w:t xml:space="preserve">. </w:t>
      </w:r>
    </w:p>
    <w:p w14:paraId="4FE55654" w14:textId="0B39FE10" w:rsidR="00B65AD9" w:rsidRPr="00563887" w:rsidRDefault="00B65AD9" w:rsidP="00B65AD9">
      <w:pPr>
        <w:spacing w:before="160" w:after="60" w:line="360" w:lineRule="auto"/>
        <w:jc w:val="center"/>
        <w:rPr>
          <w:rFonts w:ascii="Garamond" w:hAnsi="Garamond" w:cstheme="majorBidi"/>
          <w:sz w:val="18"/>
          <w:szCs w:val="18"/>
        </w:rPr>
      </w:pPr>
      <w:r w:rsidRPr="00563887">
        <w:rPr>
          <w:rFonts w:ascii="Garamond" w:hAnsi="Garamond" w:cstheme="majorBidi"/>
          <w:b/>
          <w:bCs/>
          <w:sz w:val="18"/>
          <w:szCs w:val="18"/>
        </w:rPr>
        <w:t xml:space="preserve">Table </w:t>
      </w:r>
      <w:proofErr w:type="spellStart"/>
      <w:r w:rsidR="007304A3" w:rsidRPr="00563887">
        <w:rPr>
          <w:rFonts w:ascii="Garamond" w:hAnsi="Garamond" w:cstheme="majorBidi"/>
          <w:b/>
          <w:bCs/>
          <w:sz w:val="18"/>
          <w:szCs w:val="18"/>
        </w:rPr>
        <w:t>A.1</w:t>
      </w:r>
      <w:proofErr w:type="spellEnd"/>
      <w:r w:rsidRPr="00563887">
        <w:rPr>
          <w:rFonts w:ascii="Garamond" w:hAnsi="Garamond" w:cstheme="majorBidi"/>
          <w:b/>
          <w:bCs/>
          <w:sz w:val="18"/>
          <w:szCs w:val="18"/>
        </w:rPr>
        <w:t>.</w:t>
      </w:r>
      <w:r w:rsidRPr="00563887">
        <w:rPr>
          <w:rFonts w:ascii="Garamond" w:hAnsi="Garamond" w:cstheme="majorBidi"/>
          <w:sz w:val="18"/>
          <w:szCs w:val="18"/>
        </w:rPr>
        <w:t xml:space="preserve"> Case study data on origins, destinations and demands for orders</w:t>
      </w:r>
    </w:p>
    <w:tbl>
      <w:tblPr>
        <w:tblW w:w="5000" w:type="pct"/>
        <w:jc w:val="center"/>
        <w:tblLook w:val="04A0" w:firstRow="1" w:lastRow="0" w:firstColumn="1" w:lastColumn="0" w:noHBand="0" w:noVBand="1"/>
      </w:tblPr>
      <w:tblGrid>
        <w:gridCol w:w="1098"/>
        <w:gridCol w:w="1215"/>
        <w:gridCol w:w="1543"/>
        <w:gridCol w:w="2403"/>
        <w:gridCol w:w="2058"/>
        <w:gridCol w:w="709"/>
      </w:tblGrid>
      <w:tr w:rsidR="00B65AD9" w:rsidRPr="00563887" w14:paraId="2A926976" w14:textId="77777777" w:rsidTr="00214B61">
        <w:trPr>
          <w:trHeight w:val="426"/>
          <w:jc w:val="center"/>
        </w:trPr>
        <w:tc>
          <w:tcPr>
            <w:tcW w:w="608" w:type="pct"/>
            <w:tcBorders>
              <w:top w:val="single" w:sz="4" w:space="0" w:color="auto"/>
              <w:left w:val="nil"/>
              <w:bottom w:val="single" w:sz="4" w:space="0" w:color="auto"/>
              <w:right w:val="nil"/>
            </w:tcBorders>
            <w:shd w:val="clear" w:color="auto" w:fill="D9F2D0" w:themeFill="accent6" w:themeFillTint="33"/>
            <w:noWrap/>
            <w:vAlign w:val="center"/>
            <w:hideMark/>
          </w:tcPr>
          <w:p w14:paraId="2C2DA49E"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Order No.</w:t>
            </w:r>
          </w:p>
        </w:tc>
        <w:tc>
          <w:tcPr>
            <w:tcW w:w="673" w:type="pct"/>
            <w:tcBorders>
              <w:top w:val="single" w:sz="4" w:space="0" w:color="auto"/>
              <w:left w:val="nil"/>
              <w:bottom w:val="single" w:sz="4" w:space="0" w:color="auto"/>
              <w:right w:val="nil"/>
            </w:tcBorders>
            <w:shd w:val="clear" w:color="auto" w:fill="D9F2D0" w:themeFill="accent6" w:themeFillTint="33"/>
            <w:noWrap/>
            <w:vAlign w:val="center"/>
            <w:hideMark/>
          </w:tcPr>
          <w:p w14:paraId="6E10FB8A"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Origin node</w:t>
            </w:r>
          </w:p>
        </w:tc>
        <w:tc>
          <w:tcPr>
            <w:tcW w:w="855" w:type="pct"/>
            <w:tcBorders>
              <w:top w:val="single" w:sz="4" w:space="0" w:color="auto"/>
              <w:left w:val="nil"/>
              <w:bottom w:val="single" w:sz="4" w:space="0" w:color="auto"/>
            </w:tcBorders>
            <w:shd w:val="clear" w:color="auto" w:fill="D9F2D0" w:themeFill="accent6" w:themeFillTint="33"/>
            <w:noWrap/>
            <w:vAlign w:val="center"/>
            <w:hideMark/>
          </w:tcPr>
          <w:p w14:paraId="1C8EDB8A"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Destination node</w:t>
            </w:r>
          </w:p>
        </w:tc>
        <w:tc>
          <w:tcPr>
            <w:tcW w:w="1331" w:type="pct"/>
            <w:tcBorders>
              <w:top w:val="single" w:sz="4" w:space="0" w:color="auto"/>
              <w:left w:val="nil"/>
              <w:bottom w:val="single" w:sz="4" w:space="0" w:color="auto"/>
            </w:tcBorders>
            <w:shd w:val="clear" w:color="auto" w:fill="D9F2D0" w:themeFill="accent6" w:themeFillTint="33"/>
            <w:vAlign w:val="center"/>
            <w:hideMark/>
          </w:tcPr>
          <w:p w14:paraId="2F890118"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 xml:space="preserve">Demand of non-hazmat </w:t>
            </w:r>
          </w:p>
          <w:p w14:paraId="35FBC5E5"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(TEU container)</w:t>
            </w:r>
          </w:p>
        </w:tc>
        <w:tc>
          <w:tcPr>
            <w:tcW w:w="1140" w:type="pct"/>
            <w:tcBorders>
              <w:top w:val="single" w:sz="4" w:space="0" w:color="auto"/>
              <w:left w:val="nil"/>
              <w:bottom w:val="single" w:sz="4" w:space="0" w:color="auto"/>
            </w:tcBorders>
            <w:shd w:val="clear" w:color="auto" w:fill="D9F2D0" w:themeFill="accent6" w:themeFillTint="33"/>
          </w:tcPr>
          <w:p w14:paraId="16E3A34F"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 xml:space="preserve">Demand of hazmat </w:t>
            </w:r>
          </w:p>
          <w:p w14:paraId="35FCBB42" w14:textId="77777777" w:rsidR="00B65AD9" w:rsidRPr="00563887" w:rsidRDefault="00B65AD9" w:rsidP="00214B61">
            <w:pPr>
              <w:spacing w:after="0" w:line="240" w:lineRule="auto"/>
              <w:ind w:left="-144" w:right="-144"/>
              <w:jc w:val="center"/>
              <w:rPr>
                <w:rFonts w:ascii="Garamond" w:hAnsi="Garamond" w:cstheme="majorBidi"/>
                <w:sz w:val="18"/>
                <w:szCs w:val="18"/>
              </w:rPr>
            </w:pPr>
            <w:r w:rsidRPr="00563887">
              <w:rPr>
                <w:rFonts w:ascii="Garamond" w:eastAsia="Times New Roman" w:hAnsi="Garamond" w:cstheme="majorBidi"/>
                <w:color w:val="000000"/>
                <w:sz w:val="18"/>
                <w:szCs w:val="18"/>
              </w:rPr>
              <w:t>(TEU container)</w:t>
            </w:r>
          </w:p>
        </w:tc>
        <w:tc>
          <w:tcPr>
            <w:tcW w:w="393" w:type="pct"/>
            <w:tcBorders>
              <w:top w:val="single" w:sz="4" w:space="0" w:color="auto"/>
              <w:left w:val="nil"/>
              <w:bottom w:val="single" w:sz="4" w:space="0" w:color="auto"/>
            </w:tcBorders>
            <w:shd w:val="clear" w:color="auto" w:fill="D9F2D0" w:themeFill="accent6" w:themeFillTint="33"/>
            <w:vAlign w:val="center"/>
            <w:hideMark/>
          </w:tcPr>
          <w:p w14:paraId="3BA8973D" w14:textId="77777777" w:rsidR="00B65AD9" w:rsidRPr="00563887" w:rsidRDefault="00B65AD9" w:rsidP="00214B61">
            <w:pPr>
              <w:spacing w:after="0" w:line="240" w:lineRule="auto"/>
              <w:ind w:left="-144" w:right="-144"/>
              <w:jc w:val="center"/>
              <w:rPr>
                <w:rFonts w:ascii="Garamond" w:hAnsi="Garamond" w:cstheme="majorBidi"/>
                <w:sz w:val="18"/>
                <w:szCs w:val="18"/>
              </w:rPr>
            </w:pPr>
            <w:r w:rsidRPr="00563887">
              <w:rPr>
                <w:rFonts w:ascii="Garamond" w:hAnsi="Garamond" w:cstheme="majorBidi"/>
                <w:sz w:val="18"/>
                <w:szCs w:val="18"/>
              </w:rPr>
              <w:t>T</w:t>
            </w:r>
            <w:r w:rsidRPr="00563887">
              <w:rPr>
                <w:rFonts w:ascii="Garamond" w:hAnsi="Garamond" w:cstheme="majorBidi"/>
                <w:sz w:val="18"/>
                <w:szCs w:val="18"/>
                <w:vertAlign w:val="subscript"/>
              </w:rPr>
              <w:t>k</w:t>
            </w:r>
          </w:p>
          <w:p w14:paraId="4DBEC4D8" w14:textId="77777777" w:rsidR="00B65AD9" w:rsidRPr="00563887" w:rsidRDefault="00B65AD9" w:rsidP="00214B61">
            <w:pPr>
              <w:spacing w:after="0" w:line="240" w:lineRule="auto"/>
              <w:ind w:left="-144" w:right="-144"/>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(hour)</w:t>
            </w:r>
          </w:p>
        </w:tc>
      </w:tr>
      <w:tr w:rsidR="00B65AD9" w:rsidRPr="00563887" w14:paraId="318BC5CF" w14:textId="77777777" w:rsidTr="00214B61">
        <w:trPr>
          <w:trHeight w:val="255"/>
          <w:jc w:val="center"/>
        </w:trPr>
        <w:tc>
          <w:tcPr>
            <w:tcW w:w="608" w:type="pct"/>
            <w:tcBorders>
              <w:top w:val="single" w:sz="4" w:space="0" w:color="auto"/>
              <w:left w:val="nil"/>
              <w:bottom w:val="nil"/>
              <w:right w:val="nil"/>
            </w:tcBorders>
            <w:noWrap/>
            <w:vAlign w:val="center"/>
            <w:hideMark/>
          </w:tcPr>
          <w:p w14:paraId="4DE4A949"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w:t>
            </w:r>
          </w:p>
        </w:tc>
        <w:tc>
          <w:tcPr>
            <w:tcW w:w="673" w:type="pct"/>
            <w:tcBorders>
              <w:top w:val="single" w:sz="4" w:space="0" w:color="auto"/>
              <w:left w:val="nil"/>
              <w:bottom w:val="nil"/>
              <w:right w:val="nil"/>
            </w:tcBorders>
            <w:noWrap/>
            <w:vAlign w:val="center"/>
            <w:hideMark/>
          </w:tcPr>
          <w:p w14:paraId="583F320E"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w:t>
            </w:r>
          </w:p>
        </w:tc>
        <w:tc>
          <w:tcPr>
            <w:tcW w:w="855" w:type="pct"/>
            <w:tcBorders>
              <w:top w:val="single" w:sz="4" w:space="0" w:color="auto"/>
              <w:left w:val="nil"/>
              <w:bottom w:val="nil"/>
              <w:right w:val="nil"/>
            </w:tcBorders>
            <w:noWrap/>
            <w:vAlign w:val="center"/>
            <w:hideMark/>
          </w:tcPr>
          <w:p w14:paraId="0B702971"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3</w:t>
            </w:r>
          </w:p>
        </w:tc>
        <w:tc>
          <w:tcPr>
            <w:tcW w:w="1331" w:type="pct"/>
            <w:tcBorders>
              <w:top w:val="single" w:sz="4" w:space="0" w:color="auto"/>
              <w:left w:val="nil"/>
              <w:bottom w:val="nil"/>
              <w:right w:val="nil"/>
            </w:tcBorders>
            <w:noWrap/>
            <w:vAlign w:val="center"/>
            <w:hideMark/>
          </w:tcPr>
          <w:p w14:paraId="68F28C2B"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15</w:t>
            </w:r>
          </w:p>
        </w:tc>
        <w:tc>
          <w:tcPr>
            <w:tcW w:w="1140" w:type="pct"/>
            <w:tcBorders>
              <w:top w:val="single" w:sz="4" w:space="0" w:color="auto"/>
              <w:left w:val="nil"/>
              <w:bottom w:val="nil"/>
              <w:right w:val="nil"/>
            </w:tcBorders>
          </w:tcPr>
          <w:p w14:paraId="3BF84FB2"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15</w:t>
            </w:r>
          </w:p>
        </w:tc>
        <w:tc>
          <w:tcPr>
            <w:tcW w:w="393" w:type="pct"/>
            <w:tcBorders>
              <w:top w:val="single" w:sz="4" w:space="0" w:color="auto"/>
              <w:left w:val="nil"/>
              <w:bottom w:val="nil"/>
              <w:right w:val="nil"/>
            </w:tcBorders>
            <w:vAlign w:val="center"/>
            <w:hideMark/>
          </w:tcPr>
          <w:p w14:paraId="40164617"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70</w:t>
            </w:r>
          </w:p>
        </w:tc>
      </w:tr>
      <w:tr w:rsidR="00B65AD9" w:rsidRPr="00563887" w14:paraId="16599497" w14:textId="77777777" w:rsidTr="00214B61">
        <w:trPr>
          <w:trHeight w:val="255"/>
          <w:jc w:val="center"/>
        </w:trPr>
        <w:tc>
          <w:tcPr>
            <w:tcW w:w="608" w:type="pct"/>
            <w:noWrap/>
            <w:vAlign w:val="center"/>
            <w:hideMark/>
          </w:tcPr>
          <w:p w14:paraId="5A306DC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w:t>
            </w:r>
          </w:p>
        </w:tc>
        <w:tc>
          <w:tcPr>
            <w:tcW w:w="673" w:type="pct"/>
            <w:noWrap/>
            <w:vAlign w:val="center"/>
            <w:hideMark/>
          </w:tcPr>
          <w:p w14:paraId="0EF0C53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9</w:t>
            </w:r>
          </w:p>
        </w:tc>
        <w:tc>
          <w:tcPr>
            <w:tcW w:w="855" w:type="pct"/>
            <w:noWrap/>
            <w:vAlign w:val="center"/>
            <w:hideMark/>
          </w:tcPr>
          <w:p w14:paraId="45C97E01"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7</w:t>
            </w:r>
          </w:p>
        </w:tc>
        <w:tc>
          <w:tcPr>
            <w:tcW w:w="1331" w:type="pct"/>
            <w:noWrap/>
            <w:vAlign w:val="center"/>
            <w:hideMark/>
          </w:tcPr>
          <w:p w14:paraId="5DF3D5B6"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84</w:t>
            </w:r>
          </w:p>
        </w:tc>
        <w:tc>
          <w:tcPr>
            <w:tcW w:w="1140" w:type="pct"/>
          </w:tcPr>
          <w:p w14:paraId="6E5A8FC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84</w:t>
            </w:r>
          </w:p>
        </w:tc>
        <w:tc>
          <w:tcPr>
            <w:tcW w:w="393" w:type="pct"/>
            <w:vAlign w:val="center"/>
            <w:hideMark/>
          </w:tcPr>
          <w:p w14:paraId="234B2F12"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80</w:t>
            </w:r>
          </w:p>
        </w:tc>
      </w:tr>
      <w:tr w:rsidR="00B65AD9" w:rsidRPr="00563887" w14:paraId="5827EA6F" w14:textId="77777777" w:rsidTr="00214B61">
        <w:trPr>
          <w:trHeight w:val="255"/>
          <w:jc w:val="center"/>
        </w:trPr>
        <w:tc>
          <w:tcPr>
            <w:tcW w:w="608" w:type="pct"/>
            <w:noWrap/>
            <w:vAlign w:val="center"/>
            <w:hideMark/>
          </w:tcPr>
          <w:p w14:paraId="05A63089"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3</w:t>
            </w:r>
          </w:p>
        </w:tc>
        <w:tc>
          <w:tcPr>
            <w:tcW w:w="673" w:type="pct"/>
            <w:noWrap/>
            <w:vAlign w:val="center"/>
            <w:hideMark/>
          </w:tcPr>
          <w:p w14:paraId="53A0BCC7"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w:t>
            </w:r>
          </w:p>
        </w:tc>
        <w:tc>
          <w:tcPr>
            <w:tcW w:w="855" w:type="pct"/>
            <w:noWrap/>
            <w:vAlign w:val="center"/>
            <w:hideMark/>
          </w:tcPr>
          <w:p w14:paraId="5877034C"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9</w:t>
            </w:r>
          </w:p>
        </w:tc>
        <w:tc>
          <w:tcPr>
            <w:tcW w:w="1331" w:type="pct"/>
            <w:noWrap/>
            <w:vAlign w:val="center"/>
            <w:hideMark/>
          </w:tcPr>
          <w:p w14:paraId="68C64EC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57</w:t>
            </w:r>
          </w:p>
        </w:tc>
        <w:tc>
          <w:tcPr>
            <w:tcW w:w="1140" w:type="pct"/>
          </w:tcPr>
          <w:p w14:paraId="1AC81B48"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57</w:t>
            </w:r>
          </w:p>
        </w:tc>
        <w:tc>
          <w:tcPr>
            <w:tcW w:w="393" w:type="pct"/>
            <w:vAlign w:val="center"/>
            <w:hideMark/>
          </w:tcPr>
          <w:p w14:paraId="09CB527B"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150</w:t>
            </w:r>
          </w:p>
        </w:tc>
      </w:tr>
      <w:tr w:rsidR="00B65AD9" w:rsidRPr="00563887" w14:paraId="4E2EC18A" w14:textId="77777777" w:rsidTr="00214B61">
        <w:trPr>
          <w:trHeight w:val="255"/>
          <w:jc w:val="center"/>
        </w:trPr>
        <w:tc>
          <w:tcPr>
            <w:tcW w:w="608" w:type="pct"/>
            <w:noWrap/>
            <w:vAlign w:val="center"/>
            <w:hideMark/>
          </w:tcPr>
          <w:p w14:paraId="0E59958B"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w:t>
            </w:r>
          </w:p>
        </w:tc>
        <w:tc>
          <w:tcPr>
            <w:tcW w:w="673" w:type="pct"/>
            <w:noWrap/>
            <w:vAlign w:val="center"/>
            <w:hideMark/>
          </w:tcPr>
          <w:p w14:paraId="1DCABA9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w:t>
            </w:r>
          </w:p>
        </w:tc>
        <w:tc>
          <w:tcPr>
            <w:tcW w:w="855" w:type="pct"/>
            <w:noWrap/>
            <w:vAlign w:val="center"/>
            <w:hideMark/>
          </w:tcPr>
          <w:p w14:paraId="0564ABBE"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w:t>
            </w:r>
          </w:p>
        </w:tc>
        <w:tc>
          <w:tcPr>
            <w:tcW w:w="1331" w:type="pct"/>
            <w:noWrap/>
            <w:vAlign w:val="center"/>
            <w:hideMark/>
          </w:tcPr>
          <w:p w14:paraId="021D41B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9</w:t>
            </w:r>
          </w:p>
        </w:tc>
        <w:tc>
          <w:tcPr>
            <w:tcW w:w="1140" w:type="pct"/>
          </w:tcPr>
          <w:p w14:paraId="376DB01D"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9</w:t>
            </w:r>
          </w:p>
        </w:tc>
        <w:tc>
          <w:tcPr>
            <w:tcW w:w="393" w:type="pct"/>
            <w:vAlign w:val="center"/>
            <w:hideMark/>
          </w:tcPr>
          <w:p w14:paraId="060A24B4"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150</w:t>
            </w:r>
          </w:p>
        </w:tc>
      </w:tr>
      <w:tr w:rsidR="00B65AD9" w:rsidRPr="00563887" w14:paraId="5F1944A9" w14:textId="77777777" w:rsidTr="00214B61">
        <w:trPr>
          <w:trHeight w:val="255"/>
          <w:jc w:val="center"/>
        </w:trPr>
        <w:tc>
          <w:tcPr>
            <w:tcW w:w="608" w:type="pct"/>
            <w:noWrap/>
            <w:vAlign w:val="center"/>
            <w:hideMark/>
          </w:tcPr>
          <w:p w14:paraId="72C3B527"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w:t>
            </w:r>
          </w:p>
        </w:tc>
        <w:tc>
          <w:tcPr>
            <w:tcW w:w="673" w:type="pct"/>
            <w:noWrap/>
            <w:vAlign w:val="center"/>
            <w:hideMark/>
          </w:tcPr>
          <w:p w14:paraId="59099A31"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w:t>
            </w:r>
          </w:p>
        </w:tc>
        <w:tc>
          <w:tcPr>
            <w:tcW w:w="855" w:type="pct"/>
            <w:noWrap/>
            <w:vAlign w:val="center"/>
            <w:hideMark/>
          </w:tcPr>
          <w:p w14:paraId="606D41E9"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7</w:t>
            </w:r>
          </w:p>
        </w:tc>
        <w:tc>
          <w:tcPr>
            <w:tcW w:w="1331" w:type="pct"/>
            <w:noWrap/>
            <w:vAlign w:val="center"/>
            <w:hideMark/>
          </w:tcPr>
          <w:p w14:paraId="5A86680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13</w:t>
            </w:r>
          </w:p>
        </w:tc>
        <w:tc>
          <w:tcPr>
            <w:tcW w:w="1140" w:type="pct"/>
          </w:tcPr>
          <w:p w14:paraId="7150B877"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13</w:t>
            </w:r>
          </w:p>
        </w:tc>
        <w:tc>
          <w:tcPr>
            <w:tcW w:w="393" w:type="pct"/>
            <w:vAlign w:val="center"/>
            <w:hideMark/>
          </w:tcPr>
          <w:p w14:paraId="40C19FB9"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150</w:t>
            </w:r>
          </w:p>
        </w:tc>
      </w:tr>
      <w:tr w:rsidR="00B65AD9" w:rsidRPr="00563887" w14:paraId="52A3A445" w14:textId="77777777" w:rsidTr="00214B61">
        <w:trPr>
          <w:trHeight w:val="255"/>
          <w:jc w:val="center"/>
        </w:trPr>
        <w:tc>
          <w:tcPr>
            <w:tcW w:w="608" w:type="pct"/>
            <w:noWrap/>
            <w:vAlign w:val="center"/>
            <w:hideMark/>
          </w:tcPr>
          <w:p w14:paraId="676BFA08"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w:t>
            </w:r>
          </w:p>
        </w:tc>
        <w:tc>
          <w:tcPr>
            <w:tcW w:w="673" w:type="pct"/>
            <w:noWrap/>
            <w:vAlign w:val="center"/>
            <w:hideMark/>
          </w:tcPr>
          <w:p w14:paraId="346401A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w:t>
            </w:r>
          </w:p>
        </w:tc>
        <w:tc>
          <w:tcPr>
            <w:tcW w:w="855" w:type="pct"/>
            <w:noWrap/>
            <w:vAlign w:val="center"/>
            <w:hideMark/>
          </w:tcPr>
          <w:p w14:paraId="7BA09AC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w:t>
            </w:r>
          </w:p>
        </w:tc>
        <w:tc>
          <w:tcPr>
            <w:tcW w:w="1331" w:type="pct"/>
            <w:noWrap/>
            <w:vAlign w:val="center"/>
            <w:hideMark/>
          </w:tcPr>
          <w:p w14:paraId="5B5F34E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7</w:t>
            </w:r>
          </w:p>
        </w:tc>
        <w:tc>
          <w:tcPr>
            <w:tcW w:w="1140" w:type="pct"/>
          </w:tcPr>
          <w:p w14:paraId="6E7CCBE4"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7</w:t>
            </w:r>
          </w:p>
        </w:tc>
        <w:tc>
          <w:tcPr>
            <w:tcW w:w="393" w:type="pct"/>
            <w:vAlign w:val="center"/>
            <w:hideMark/>
          </w:tcPr>
          <w:p w14:paraId="44A6EB74"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110</w:t>
            </w:r>
          </w:p>
        </w:tc>
      </w:tr>
      <w:tr w:rsidR="00B65AD9" w:rsidRPr="00563887" w14:paraId="34344309" w14:textId="77777777" w:rsidTr="00214B61">
        <w:trPr>
          <w:trHeight w:val="255"/>
          <w:jc w:val="center"/>
        </w:trPr>
        <w:tc>
          <w:tcPr>
            <w:tcW w:w="608" w:type="pct"/>
            <w:noWrap/>
            <w:vAlign w:val="center"/>
            <w:hideMark/>
          </w:tcPr>
          <w:p w14:paraId="6AE1D0D1"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7</w:t>
            </w:r>
          </w:p>
        </w:tc>
        <w:tc>
          <w:tcPr>
            <w:tcW w:w="673" w:type="pct"/>
            <w:noWrap/>
            <w:vAlign w:val="center"/>
            <w:hideMark/>
          </w:tcPr>
          <w:p w14:paraId="7414D56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10</w:t>
            </w:r>
          </w:p>
        </w:tc>
        <w:tc>
          <w:tcPr>
            <w:tcW w:w="855" w:type="pct"/>
            <w:noWrap/>
            <w:vAlign w:val="center"/>
            <w:hideMark/>
          </w:tcPr>
          <w:p w14:paraId="5E4B33B8"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3</w:t>
            </w:r>
          </w:p>
        </w:tc>
        <w:tc>
          <w:tcPr>
            <w:tcW w:w="1331" w:type="pct"/>
            <w:noWrap/>
            <w:vAlign w:val="center"/>
            <w:hideMark/>
          </w:tcPr>
          <w:p w14:paraId="060C0452"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w:t>
            </w:r>
          </w:p>
        </w:tc>
        <w:tc>
          <w:tcPr>
            <w:tcW w:w="1140" w:type="pct"/>
          </w:tcPr>
          <w:p w14:paraId="160E758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w:t>
            </w:r>
          </w:p>
        </w:tc>
        <w:tc>
          <w:tcPr>
            <w:tcW w:w="393" w:type="pct"/>
            <w:vAlign w:val="center"/>
            <w:hideMark/>
          </w:tcPr>
          <w:p w14:paraId="43BFE801"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70</w:t>
            </w:r>
          </w:p>
        </w:tc>
      </w:tr>
      <w:tr w:rsidR="00B65AD9" w:rsidRPr="00563887" w14:paraId="774B69D8" w14:textId="77777777" w:rsidTr="00214B61">
        <w:trPr>
          <w:trHeight w:val="255"/>
          <w:jc w:val="center"/>
        </w:trPr>
        <w:tc>
          <w:tcPr>
            <w:tcW w:w="608" w:type="pct"/>
            <w:noWrap/>
            <w:vAlign w:val="center"/>
            <w:hideMark/>
          </w:tcPr>
          <w:p w14:paraId="53FC6D7C"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8</w:t>
            </w:r>
          </w:p>
        </w:tc>
        <w:tc>
          <w:tcPr>
            <w:tcW w:w="673" w:type="pct"/>
            <w:noWrap/>
            <w:vAlign w:val="center"/>
            <w:hideMark/>
          </w:tcPr>
          <w:p w14:paraId="1601174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10</w:t>
            </w:r>
          </w:p>
        </w:tc>
        <w:tc>
          <w:tcPr>
            <w:tcW w:w="855" w:type="pct"/>
            <w:noWrap/>
            <w:vAlign w:val="center"/>
            <w:hideMark/>
          </w:tcPr>
          <w:p w14:paraId="42E5A6A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w:t>
            </w:r>
          </w:p>
        </w:tc>
        <w:tc>
          <w:tcPr>
            <w:tcW w:w="1331" w:type="pct"/>
            <w:noWrap/>
            <w:vAlign w:val="center"/>
            <w:hideMark/>
          </w:tcPr>
          <w:p w14:paraId="7F3620B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25</w:t>
            </w:r>
          </w:p>
        </w:tc>
        <w:tc>
          <w:tcPr>
            <w:tcW w:w="1140" w:type="pct"/>
          </w:tcPr>
          <w:p w14:paraId="5A90F499"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25</w:t>
            </w:r>
          </w:p>
        </w:tc>
        <w:tc>
          <w:tcPr>
            <w:tcW w:w="393" w:type="pct"/>
            <w:vAlign w:val="center"/>
            <w:hideMark/>
          </w:tcPr>
          <w:p w14:paraId="06048ABF"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200</w:t>
            </w:r>
          </w:p>
        </w:tc>
      </w:tr>
      <w:tr w:rsidR="00B65AD9" w:rsidRPr="00563887" w14:paraId="6E16EDBE" w14:textId="77777777" w:rsidTr="00214B61">
        <w:trPr>
          <w:trHeight w:val="255"/>
          <w:jc w:val="center"/>
        </w:trPr>
        <w:tc>
          <w:tcPr>
            <w:tcW w:w="608" w:type="pct"/>
            <w:noWrap/>
            <w:vAlign w:val="center"/>
            <w:hideMark/>
          </w:tcPr>
          <w:p w14:paraId="232886F8"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9</w:t>
            </w:r>
          </w:p>
        </w:tc>
        <w:tc>
          <w:tcPr>
            <w:tcW w:w="673" w:type="pct"/>
            <w:noWrap/>
            <w:vAlign w:val="center"/>
            <w:hideMark/>
          </w:tcPr>
          <w:p w14:paraId="64CEA98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w:t>
            </w:r>
          </w:p>
        </w:tc>
        <w:tc>
          <w:tcPr>
            <w:tcW w:w="855" w:type="pct"/>
            <w:noWrap/>
            <w:vAlign w:val="center"/>
            <w:hideMark/>
          </w:tcPr>
          <w:p w14:paraId="674AFDF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7</w:t>
            </w:r>
          </w:p>
        </w:tc>
        <w:tc>
          <w:tcPr>
            <w:tcW w:w="1331" w:type="pct"/>
            <w:noWrap/>
            <w:vAlign w:val="center"/>
            <w:hideMark/>
          </w:tcPr>
          <w:p w14:paraId="42FE60C6"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12</w:t>
            </w:r>
          </w:p>
        </w:tc>
        <w:tc>
          <w:tcPr>
            <w:tcW w:w="1140" w:type="pct"/>
          </w:tcPr>
          <w:p w14:paraId="33D3568F"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12</w:t>
            </w:r>
          </w:p>
        </w:tc>
        <w:tc>
          <w:tcPr>
            <w:tcW w:w="393" w:type="pct"/>
            <w:vAlign w:val="center"/>
            <w:hideMark/>
          </w:tcPr>
          <w:p w14:paraId="4DAC827E"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70</w:t>
            </w:r>
          </w:p>
        </w:tc>
      </w:tr>
      <w:tr w:rsidR="00B65AD9" w:rsidRPr="00563887" w14:paraId="62B20B49" w14:textId="77777777" w:rsidTr="00214B61">
        <w:trPr>
          <w:trHeight w:val="255"/>
          <w:jc w:val="center"/>
        </w:trPr>
        <w:tc>
          <w:tcPr>
            <w:tcW w:w="608" w:type="pct"/>
            <w:noWrap/>
            <w:vAlign w:val="center"/>
            <w:hideMark/>
          </w:tcPr>
          <w:p w14:paraId="00AB874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10</w:t>
            </w:r>
          </w:p>
        </w:tc>
        <w:tc>
          <w:tcPr>
            <w:tcW w:w="673" w:type="pct"/>
            <w:noWrap/>
            <w:vAlign w:val="center"/>
            <w:hideMark/>
          </w:tcPr>
          <w:p w14:paraId="4F71DFB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3</w:t>
            </w:r>
          </w:p>
        </w:tc>
        <w:tc>
          <w:tcPr>
            <w:tcW w:w="855" w:type="pct"/>
            <w:noWrap/>
            <w:vAlign w:val="center"/>
            <w:hideMark/>
          </w:tcPr>
          <w:p w14:paraId="5E9FAA3F"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w:t>
            </w:r>
          </w:p>
        </w:tc>
        <w:tc>
          <w:tcPr>
            <w:tcW w:w="1331" w:type="pct"/>
            <w:noWrap/>
            <w:vAlign w:val="center"/>
            <w:hideMark/>
          </w:tcPr>
          <w:p w14:paraId="2E531E7C"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41</w:t>
            </w:r>
          </w:p>
        </w:tc>
        <w:tc>
          <w:tcPr>
            <w:tcW w:w="1140" w:type="pct"/>
          </w:tcPr>
          <w:p w14:paraId="45C54E98"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41</w:t>
            </w:r>
          </w:p>
        </w:tc>
        <w:tc>
          <w:tcPr>
            <w:tcW w:w="393" w:type="pct"/>
            <w:vAlign w:val="center"/>
            <w:hideMark/>
          </w:tcPr>
          <w:p w14:paraId="3D64E50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230</w:t>
            </w:r>
          </w:p>
        </w:tc>
      </w:tr>
      <w:tr w:rsidR="00B65AD9" w:rsidRPr="00563887" w14:paraId="6F0AC157" w14:textId="77777777" w:rsidTr="00214B61">
        <w:trPr>
          <w:trHeight w:val="255"/>
          <w:jc w:val="center"/>
        </w:trPr>
        <w:tc>
          <w:tcPr>
            <w:tcW w:w="608" w:type="pct"/>
            <w:noWrap/>
            <w:vAlign w:val="center"/>
            <w:hideMark/>
          </w:tcPr>
          <w:p w14:paraId="6367EB0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w:t>
            </w:r>
          </w:p>
        </w:tc>
        <w:tc>
          <w:tcPr>
            <w:tcW w:w="673" w:type="pct"/>
            <w:noWrap/>
            <w:vAlign w:val="center"/>
            <w:hideMark/>
          </w:tcPr>
          <w:p w14:paraId="24AF4607"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7</w:t>
            </w:r>
          </w:p>
        </w:tc>
        <w:tc>
          <w:tcPr>
            <w:tcW w:w="855" w:type="pct"/>
            <w:noWrap/>
            <w:vAlign w:val="center"/>
            <w:hideMark/>
          </w:tcPr>
          <w:p w14:paraId="731E4B0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8</w:t>
            </w:r>
          </w:p>
        </w:tc>
        <w:tc>
          <w:tcPr>
            <w:tcW w:w="1331" w:type="pct"/>
            <w:noWrap/>
            <w:vAlign w:val="center"/>
            <w:hideMark/>
          </w:tcPr>
          <w:p w14:paraId="6C30B57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69</w:t>
            </w:r>
          </w:p>
        </w:tc>
        <w:tc>
          <w:tcPr>
            <w:tcW w:w="1140" w:type="pct"/>
          </w:tcPr>
          <w:p w14:paraId="23AD739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69</w:t>
            </w:r>
          </w:p>
        </w:tc>
        <w:tc>
          <w:tcPr>
            <w:tcW w:w="393" w:type="pct"/>
            <w:vAlign w:val="center"/>
            <w:hideMark/>
          </w:tcPr>
          <w:p w14:paraId="5037281D"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40</w:t>
            </w:r>
          </w:p>
        </w:tc>
      </w:tr>
      <w:tr w:rsidR="00B65AD9" w:rsidRPr="00563887" w14:paraId="690B8C2E" w14:textId="77777777" w:rsidTr="00214B61">
        <w:trPr>
          <w:trHeight w:val="255"/>
          <w:jc w:val="center"/>
        </w:trPr>
        <w:tc>
          <w:tcPr>
            <w:tcW w:w="608" w:type="pct"/>
            <w:noWrap/>
            <w:vAlign w:val="center"/>
            <w:hideMark/>
          </w:tcPr>
          <w:p w14:paraId="0AA81A86"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12</w:t>
            </w:r>
          </w:p>
        </w:tc>
        <w:tc>
          <w:tcPr>
            <w:tcW w:w="673" w:type="pct"/>
            <w:noWrap/>
            <w:vAlign w:val="center"/>
            <w:hideMark/>
          </w:tcPr>
          <w:p w14:paraId="6E0E3A27"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w:t>
            </w:r>
          </w:p>
        </w:tc>
        <w:tc>
          <w:tcPr>
            <w:tcW w:w="855" w:type="pct"/>
            <w:noWrap/>
            <w:vAlign w:val="center"/>
            <w:hideMark/>
          </w:tcPr>
          <w:p w14:paraId="32D9E234"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3</w:t>
            </w:r>
          </w:p>
        </w:tc>
        <w:tc>
          <w:tcPr>
            <w:tcW w:w="1331" w:type="pct"/>
            <w:noWrap/>
            <w:vAlign w:val="center"/>
            <w:hideMark/>
          </w:tcPr>
          <w:p w14:paraId="6BC7BE6D"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17</w:t>
            </w:r>
          </w:p>
        </w:tc>
        <w:tc>
          <w:tcPr>
            <w:tcW w:w="1140" w:type="pct"/>
          </w:tcPr>
          <w:p w14:paraId="68E15E1F"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17</w:t>
            </w:r>
          </w:p>
        </w:tc>
        <w:tc>
          <w:tcPr>
            <w:tcW w:w="393" w:type="pct"/>
            <w:vAlign w:val="center"/>
            <w:hideMark/>
          </w:tcPr>
          <w:p w14:paraId="28E4B549"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230</w:t>
            </w:r>
          </w:p>
        </w:tc>
      </w:tr>
      <w:tr w:rsidR="00B65AD9" w:rsidRPr="00563887" w14:paraId="2B906E1C" w14:textId="77777777" w:rsidTr="00214B61">
        <w:trPr>
          <w:trHeight w:val="255"/>
          <w:jc w:val="center"/>
        </w:trPr>
        <w:tc>
          <w:tcPr>
            <w:tcW w:w="608" w:type="pct"/>
            <w:noWrap/>
            <w:vAlign w:val="center"/>
            <w:hideMark/>
          </w:tcPr>
          <w:p w14:paraId="7B0DB8AB"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13</w:t>
            </w:r>
          </w:p>
        </w:tc>
        <w:tc>
          <w:tcPr>
            <w:tcW w:w="673" w:type="pct"/>
            <w:noWrap/>
            <w:vAlign w:val="center"/>
            <w:hideMark/>
          </w:tcPr>
          <w:p w14:paraId="587270E8"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w:t>
            </w:r>
          </w:p>
        </w:tc>
        <w:tc>
          <w:tcPr>
            <w:tcW w:w="855" w:type="pct"/>
            <w:noWrap/>
            <w:vAlign w:val="center"/>
            <w:hideMark/>
          </w:tcPr>
          <w:p w14:paraId="396246A1"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w:t>
            </w:r>
          </w:p>
        </w:tc>
        <w:tc>
          <w:tcPr>
            <w:tcW w:w="1331" w:type="pct"/>
            <w:noWrap/>
            <w:vAlign w:val="center"/>
            <w:hideMark/>
          </w:tcPr>
          <w:p w14:paraId="0A3C59DF"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56</w:t>
            </w:r>
          </w:p>
        </w:tc>
        <w:tc>
          <w:tcPr>
            <w:tcW w:w="1140" w:type="pct"/>
          </w:tcPr>
          <w:p w14:paraId="48506926"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56</w:t>
            </w:r>
          </w:p>
        </w:tc>
        <w:tc>
          <w:tcPr>
            <w:tcW w:w="393" w:type="pct"/>
            <w:vAlign w:val="center"/>
            <w:hideMark/>
          </w:tcPr>
          <w:p w14:paraId="4FDEA5EE"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110</w:t>
            </w:r>
          </w:p>
        </w:tc>
      </w:tr>
      <w:tr w:rsidR="00B65AD9" w:rsidRPr="00563887" w14:paraId="569BB71A" w14:textId="77777777" w:rsidTr="00214B61">
        <w:trPr>
          <w:trHeight w:val="255"/>
          <w:jc w:val="center"/>
        </w:trPr>
        <w:tc>
          <w:tcPr>
            <w:tcW w:w="608" w:type="pct"/>
            <w:noWrap/>
            <w:vAlign w:val="center"/>
            <w:hideMark/>
          </w:tcPr>
          <w:p w14:paraId="5EDCE90F"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14</w:t>
            </w:r>
          </w:p>
        </w:tc>
        <w:tc>
          <w:tcPr>
            <w:tcW w:w="673" w:type="pct"/>
            <w:noWrap/>
            <w:vAlign w:val="center"/>
            <w:hideMark/>
          </w:tcPr>
          <w:p w14:paraId="5BE5C9D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w:t>
            </w:r>
          </w:p>
        </w:tc>
        <w:tc>
          <w:tcPr>
            <w:tcW w:w="855" w:type="pct"/>
            <w:noWrap/>
            <w:vAlign w:val="center"/>
            <w:hideMark/>
          </w:tcPr>
          <w:p w14:paraId="197C9AA4"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10</w:t>
            </w:r>
          </w:p>
        </w:tc>
        <w:tc>
          <w:tcPr>
            <w:tcW w:w="1331" w:type="pct"/>
            <w:noWrap/>
            <w:vAlign w:val="center"/>
            <w:hideMark/>
          </w:tcPr>
          <w:p w14:paraId="5C454A2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w:t>
            </w:r>
          </w:p>
        </w:tc>
        <w:tc>
          <w:tcPr>
            <w:tcW w:w="1140" w:type="pct"/>
          </w:tcPr>
          <w:p w14:paraId="693A024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w:t>
            </w:r>
          </w:p>
        </w:tc>
        <w:tc>
          <w:tcPr>
            <w:tcW w:w="393" w:type="pct"/>
            <w:vAlign w:val="center"/>
            <w:hideMark/>
          </w:tcPr>
          <w:p w14:paraId="7175FDEF"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110</w:t>
            </w:r>
          </w:p>
        </w:tc>
      </w:tr>
      <w:tr w:rsidR="00B65AD9" w:rsidRPr="00563887" w14:paraId="3987912F" w14:textId="77777777" w:rsidTr="00214B61">
        <w:trPr>
          <w:trHeight w:val="255"/>
          <w:jc w:val="center"/>
        </w:trPr>
        <w:tc>
          <w:tcPr>
            <w:tcW w:w="608" w:type="pct"/>
            <w:noWrap/>
            <w:vAlign w:val="center"/>
            <w:hideMark/>
          </w:tcPr>
          <w:p w14:paraId="2ECC554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15</w:t>
            </w:r>
          </w:p>
        </w:tc>
        <w:tc>
          <w:tcPr>
            <w:tcW w:w="673" w:type="pct"/>
            <w:noWrap/>
            <w:vAlign w:val="center"/>
            <w:hideMark/>
          </w:tcPr>
          <w:p w14:paraId="6FEFA5A2"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w:t>
            </w:r>
          </w:p>
        </w:tc>
        <w:tc>
          <w:tcPr>
            <w:tcW w:w="855" w:type="pct"/>
            <w:noWrap/>
            <w:vAlign w:val="center"/>
            <w:hideMark/>
          </w:tcPr>
          <w:p w14:paraId="57B21DD4"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w:t>
            </w:r>
          </w:p>
        </w:tc>
        <w:tc>
          <w:tcPr>
            <w:tcW w:w="1331" w:type="pct"/>
            <w:noWrap/>
            <w:vAlign w:val="center"/>
            <w:hideMark/>
          </w:tcPr>
          <w:p w14:paraId="672F3018"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41</w:t>
            </w:r>
          </w:p>
        </w:tc>
        <w:tc>
          <w:tcPr>
            <w:tcW w:w="1140" w:type="pct"/>
          </w:tcPr>
          <w:p w14:paraId="18550002"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41</w:t>
            </w:r>
          </w:p>
        </w:tc>
        <w:tc>
          <w:tcPr>
            <w:tcW w:w="393" w:type="pct"/>
            <w:vAlign w:val="center"/>
            <w:hideMark/>
          </w:tcPr>
          <w:p w14:paraId="0FEE06CD"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190</w:t>
            </w:r>
          </w:p>
        </w:tc>
      </w:tr>
      <w:tr w:rsidR="00B65AD9" w:rsidRPr="00563887" w14:paraId="00E7C357" w14:textId="77777777" w:rsidTr="00214B61">
        <w:trPr>
          <w:trHeight w:val="255"/>
          <w:jc w:val="center"/>
        </w:trPr>
        <w:tc>
          <w:tcPr>
            <w:tcW w:w="608" w:type="pct"/>
            <w:noWrap/>
            <w:vAlign w:val="center"/>
            <w:hideMark/>
          </w:tcPr>
          <w:p w14:paraId="20D9801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16</w:t>
            </w:r>
          </w:p>
        </w:tc>
        <w:tc>
          <w:tcPr>
            <w:tcW w:w="673" w:type="pct"/>
            <w:noWrap/>
            <w:vAlign w:val="center"/>
            <w:hideMark/>
          </w:tcPr>
          <w:p w14:paraId="53136E7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w:t>
            </w:r>
          </w:p>
        </w:tc>
        <w:tc>
          <w:tcPr>
            <w:tcW w:w="855" w:type="pct"/>
            <w:noWrap/>
            <w:vAlign w:val="center"/>
            <w:hideMark/>
          </w:tcPr>
          <w:p w14:paraId="2B816DA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8</w:t>
            </w:r>
          </w:p>
        </w:tc>
        <w:tc>
          <w:tcPr>
            <w:tcW w:w="1331" w:type="pct"/>
            <w:noWrap/>
            <w:vAlign w:val="center"/>
            <w:hideMark/>
          </w:tcPr>
          <w:p w14:paraId="1F5754E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w:t>
            </w:r>
          </w:p>
        </w:tc>
        <w:tc>
          <w:tcPr>
            <w:tcW w:w="1140" w:type="pct"/>
          </w:tcPr>
          <w:p w14:paraId="74615AE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w:t>
            </w:r>
          </w:p>
        </w:tc>
        <w:tc>
          <w:tcPr>
            <w:tcW w:w="393" w:type="pct"/>
            <w:vAlign w:val="center"/>
            <w:hideMark/>
          </w:tcPr>
          <w:p w14:paraId="55E9AEE7"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160</w:t>
            </w:r>
          </w:p>
        </w:tc>
      </w:tr>
      <w:tr w:rsidR="00B65AD9" w:rsidRPr="00563887" w14:paraId="46538DA1" w14:textId="77777777" w:rsidTr="00214B61">
        <w:trPr>
          <w:trHeight w:val="255"/>
          <w:jc w:val="center"/>
        </w:trPr>
        <w:tc>
          <w:tcPr>
            <w:tcW w:w="608" w:type="pct"/>
            <w:noWrap/>
            <w:vAlign w:val="center"/>
            <w:hideMark/>
          </w:tcPr>
          <w:p w14:paraId="563D97E7"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17</w:t>
            </w:r>
          </w:p>
        </w:tc>
        <w:tc>
          <w:tcPr>
            <w:tcW w:w="673" w:type="pct"/>
            <w:noWrap/>
            <w:vAlign w:val="center"/>
            <w:hideMark/>
          </w:tcPr>
          <w:p w14:paraId="13F954B6"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w:t>
            </w:r>
          </w:p>
        </w:tc>
        <w:tc>
          <w:tcPr>
            <w:tcW w:w="855" w:type="pct"/>
            <w:noWrap/>
            <w:vAlign w:val="center"/>
            <w:hideMark/>
          </w:tcPr>
          <w:p w14:paraId="5F33764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w:t>
            </w:r>
          </w:p>
        </w:tc>
        <w:tc>
          <w:tcPr>
            <w:tcW w:w="1331" w:type="pct"/>
            <w:noWrap/>
            <w:vAlign w:val="center"/>
            <w:hideMark/>
          </w:tcPr>
          <w:p w14:paraId="544C4E9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87</w:t>
            </w:r>
          </w:p>
        </w:tc>
        <w:tc>
          <w:tcPr>
            <w:tcW w:w="1140" w:type="pct"/>
          </w:tcPr>
          <w:p w14:paraId="0E6ED7F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87</w:t>
            </w:r>
          </w:p>
        </w:tc>
        <w:tc>
          <w:tcPr>
            <w:tcW w:w="393" w:type="pct"/>
            <w:vAlign w:val="center"/>
            <w:hideMark/>
          </w:tcPr>
          <w:p w14:paraId="4D5EBBB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110</w:t>
            </w:r>
          </w:p>
        </w:tc>
      </w:tr>
      <w:tr w:rsidR="00B65AD9" w:rsidRPr="00563887" w14:paraId="218C6B11" w14:textId="77777777" w:rsidTr="00214B61">
        <w:trPr>
          <w:trHeight w:val="255"/>
          <w:jc w:val="center"/>
        </w:trPr>
        <w:tc>
          <w:tcPr>
            <w:tcW w:w="608" w:type="pct"/>
            <w:noWrap/>
            <w:vAlign w:val="center"/>
            <w:hideMark/>
          </w:tcPr>
          <w:p w14:paraId="0E6D3DE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18</w:t>
            </w:r>
          </w:p>
        </w:tc>
        <w:tc>
          <w:tcPr>
            <w:tcW w:w="673" w:type="pct"/>
            <w:noWrap/>
            <w:vAlign w:val="center"/>
            <w:hideMark/>
          </w:tcPr>
          <w:p w14:paraId="0FEC3CF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8</w:t>
            </w:r>
          </w:p>
        </w:tc>
        <w:tc>
          <w:tcPr>
            <w:tcW w:w="855" w:type="pct"/>
            <w:noWrap/>
            <w:vAlign w:val="center"/>
            <w:hideMark/>
          </w:tcPr>
          <w:p w14:paraId="74EB3068"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w:t>
            </w:r>
          </w:p>
        </w:tc>
        <w:tc>
          <w:tcPr>
            <w:tcW w:w="1331" w:type="pct"/>
            <w:noWrap/>
            <w:vAlign w:val="center"/>
            <w:hideMark/>
          </w:tcPr>
          <w:p w14:paraId="7DAD08D4"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8</w:t>
            </w:r>
          </w:p>
        </w:tc>
        <w:tc>
          <w:tcPr>
            <w:tcW w:w="1140" w:type="pct"/>
          </w:tcPr>
          <w:p w14:paraId="7238A16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8</w:t>
            </w:r>
          </w:p>
        </w:tc>
        <w:tc>
          <w:tcPr>
            <w:tcW w:w="393" w:type="pct"/>
            <w:vAlign w:val="center"/>
            <w:hideMark/>
          </w:tcPr>
          <w:p w14:paraId="0193E387"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40</w:t>
            </w:r>
          </w:p>
        </w:tc>
      </w:tr>
      <w:tr w:rsidR="00B65AD9" w:rsidRPr="00563887" w14:paraId="192316C7" w14:textId="77777777" w:rsidTr="00214B61">
        <w:trPr>
          <w:trHeight w:val="255"/>
          <w:jc w:val="center"/>
        </w:trPr>
        <w:tc>
          <w:tcPr>
            <w:tcW w:w="608" w:type="pct"/>
            <w:noWrap/>
            <w:vAlign w:val="center"/>
            <w:hideMark/>
          </w:tcPr>
          <w:p w14:paraId="22F4276C"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19</w:t>
            </w:r>
          </w:p>
        </w:tc>
        <w:tc>
          <w:tcPr>
            <w:tcW w:w="673" w:type="pct"/>
            <w:noWrap/>
            <w:vAlign w:val="center"/>
            <w:hideMark/>
          </w:tcPr>
          <w:p w14:paraId="0B991AB7"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w:t>
            </w:r>
          </w:p>
        </w:tc>
        <w:tc>
          <w:tcPr>
            <w:tcW w:w="855" w:type="pct"/>
            <w:noWrap/>
            <w:vAlign w:val="center"/>
            <w:hideMark/>
          </w:tcPr>
          <w:p w14:paraId="0BA28A5B"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w:t>
            </w:r>
          </w:p>
        </w:tc>
        <w:tc>
          <w:tcPr>
            <w:tcW w:w="1331" w:type="pct"/>
            <w:noWrap/>
            <w:vAlign w:val="center"/>
            <w:hideMark/>
          </w:tcPr>
          <w:p w14:paraId="75A272CD"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25</w:t>
            </w:r>
          </w:p>
        </w:tc>
        <w:tc>
          <w:tcPr>
            <w:tcW w:w="1140" w:type="pct"/>
          </w:tcPr>
          <w:p w14:paraId="741B0B5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25</w:t>
            </w:r>
          </w:p>
        </w:tc>
        <w:tc>
          <w:tcPr>
            <w:tcW w:w="393" w:type="pct"/>
            <w:vAlign w:val="center"/>
            <w:hideMark/>
          </w:tcPr>
          <w:p w14:paraId="4C8EB0D7"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190</w:t>
            </w:r>
          </w:p>
        </w:tc>
      </w:tr>
      <w:tr w:rsidR="00B65AD9" w:rsidRPr="00563887" w14:paraId="7C0FA43F" w14:textId="77777777" w:rsidTr="00214B61">
        <w:trPr>
          <w:trHeight w:val="255"/>
          <w:jc w:val="center"/>
        </w:trPr>
        <w:tc>
          <w:tcPr>
            <w:tcW w:w="608" w:type="pct"/>
            <w:noWrap/>
            <w:vAlign w:val="center"/>
            <w:hideMark/>
          </w:tcPr>
          <w:p w14:paraId="722D8EA1"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20</w:t>
            </w:r>
          </w:p>
        </w:tc>
        <w:tc>
          <w:tcPr>
            <w:tcW w:w="673" w:type="pct"/>
            <w:noWrap/>
            <w:vAlign w:val="center"/>
            <w:hideMark/>
          </w:tcPr>
          <w:p w14:paraId="58C5BB7C"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7</w:t>
            </w:r>
          </w:p>
        </w:tc>
        <w:tc>
          <w:tcPr>
            <w:tcW w:w="855" w:type="pct"/>
            <w:noWrap/>
            <w:vAlign w:val="center"/>
            <w:hideMark/>
          </w:tcPr>
          <w:p w14:paraId="34B66DC6"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w:t>
            </w:r>
          </w:p>
        </w:tc>
        <w:tc>
          <w:tcPr>
            <w:tcW w:w="1331" w:type="pct"/>
            <w:noWrap/>
            <w:vAlign w:val="center"/>
            <w:hideMark/>
          </w:tcPr>
          <w:p w14:paraId="559E03B8"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29</w:t>
            </w:r>
          </w:p>
        </w:tc>
        <w:tc>
          <w:tcPr>
            <w:tcW w:w="1140" w:type="pct"/>
          </w:tcPr>
          <w:p w14:paraId="2A018BED"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29</w:t>
            </w:r>
          </w:p>
        </w:tc>
        <w:tc>
          <w:tcPr>
            <w:tcW w:w="393" w:type="pct"/>
            <w:vAlign w:val="center"/>
            <w:hideMark/>
          </w:tcPr>
          <w:p w14:paraId="1861D406"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200</w:t>
            </w:r>
          </w:p>
        </w:tc>
      </w:tr>
      <w:tr w:rsidR="00B65AD9" w:rsidRPr="00563887" w14:paraId="79AFC299" w14:textId="77777777" w:rsidTr="00214B61">
        <w:trPr>
          <w:trHeight w:val="255"/>
          <w:jc w:val="center"/>
        </w:trPr>
        <w:tc>
          <w:tcPr>
            <w:tcW w:w="608" w:type="pct"/>
            <w:noWrap/>
            <w:vAlign w:val="center"/>
            <w:hideMark/>
          </w:tcPr>
          <w:p w14:paraId="7F1CFC52"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21</w:t>
            </w:r>
          </w:p>
        </w:tc>
        <w:tc>
          <w:tcPr>
            <w:tcW w:w="673" w:type="pct"/>
            <w:noWrap/>
            <w:vAlign w:val="center"/>
            <w:hideMark/>
          </w:tcPr>
          <w:p w14:paraId="1608C45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3</w:t>
            </w:r>
          </w:p>
        </w:tc>
        <w:tc>
          <w:tcPr>
            <w:tcW w:w="855" w:type="pct"/>
            <w:noWrap/>
            <w:vAlign w:val="center"/>
            <w:hideMark/>
          </w:tcPr>
          <w:p w14:paraId="695FE18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w:t>
            </w:r>
          </w:p>
        </w:tc>
        <w:tc>
          <w:tcPr>
            <w:tcW w:w="1331" w:type="pct"/>
            <w:noWrap/>
            <w:vAlign w:val="center"/>
            <w:hideMark/>
          </w:tcPr>
          <w:p w14:paraId="1E5C58FB"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21</w:t>
            </w:r>
          </w:p>
        </w:tc>
        <w:tc>
          <w:tcPr>
            <w:tcW w:w="1140" w:type="pct"/>
          </w:tcPr>
          <w:p w14:paraId="57CE5399"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21</w:t>
            </w:r>
          </w:p>
        </w:tc>
        <w:tc>
          <w:tcPr>
            <w:tcW w:w="393" w:type="pct"/>
            <w:vAlign w:val="center"/>
            <w:hideMark/>
          </w:tcPr>
          <w:p w14:paraId="2169FA3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260</w:t>
            </w:r>
          </w:p>
        </w:tc>
      </w:tr>
      <w:tr w:rsidR="00B65AD9" w:rsidRPr="00563887" w14:paraId="4C264A7E" w14:textId="77777777" w:rsidTr="00214B61">
        <w:trPr>
          <w:trHeight w:val="255"/>
          <w:jc w:val="center"/>
        </w:trPr>
        <w:tc>
          <w:tcPr>
            <w:tcW w:w="608" w:type="pct"/>
            <w:noWrap/>
            <w:vAlign w:val="center"/>
            <w:hideMark/>
          </w:tcPr>
          <w:p w14:paraId="66C96C81"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22</w:t>
            </w:r>
          </w:p>
        </w:tc>
        <w:tc>
          <w:tcPr>
            <w:tcW w:w="673" w:type="pct"/>
            <w:noWrap/>
            <w:vAlign w:val="center"/>
            <w:hideMark/>
          </w:tcPr>
          <w:p w14:paraId="585473B1"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w:t>
            </w:r>
          </w:p>
        </w:tc>
        <w:tc>
          <w:tcPr>
            <w:tcW w:w="855" w:type="pct"/>
            <w:noWrap/>
            <w:vAlign w:val="center"/>
            <w:hideMark/>
          </w:tcPr>
          <w:p w14:paraId="3AE73D8B"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w:t>
            </w:r>
          </w:p>
        </w:tc>
        <w:tc>
          <w:tcPr>
            <w:tcW w:w="1331" w:type="pct"/>
            <w:noWrap/>
            <w:vAlign w:val="center"/>
            <w:hideMark/>
          </w:tcPr>
          <w:p w14:paraId="5430DB1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9</w:t>
            </w:r>
          </w:p>
        </w:tc>
        <w:tc>
          <w:tcPr>
            <w:tcW w:w="1140" w:type="pct"/>
          </w:tcPr>
          <w:p w14:paraId="71518972"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9</w:t>
            </w:r>
          </w:p>
        </w:tc>
        <w:tc>
          <w:tcPr>
            <w:tcW w:w="393" w:type="pct"/>
            <w:vAlign w:val="center"/>
            <w:hideMark/>
          </w:tcPr>
          <w:p w14:paraId="6012CBEE"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260</w:t>
            </w:r>
          </w:p>
        </w:tc>
      </w:tr>
      <w:tr w:rsidR="00B65AD9" w:rsidRPr="00563887" w14:paraId="132675EA" w14:textId="77777777" w:rsidTr="00214B61">
        <w:trPr>
          <w:trHeight w:val="255"/>
          <w:jc w:val="center"/>
        </w:trPr>
        <w:tc>
          <w:tcPr>
            <w:tcW w:w="608" w:type="pct"/>
            <w:noWrap/>
            <w:vAlign w:val="center"/>
            <w:hideMark/>
          </w:tcPr>
          <w:p w14:paraId="7404A63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23</w:t>
            </w:r>
          </w:p>
        </w:tc>
        <w:tc>
          <w:tcPr>
            <w:tcW w:w="673" w:type="pct"/>
            <w:noWrap/>
            <w:vAlign w:val="center"/>
            <w:hideMark/>
          </w:tcPr>
          <w:p w14:paraId="7169F2D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9</w:t>
            </w:r>
          </w:p>
        </w:tc>
        <w:tc>
          <w:tcPr>
            <w:tcW w:w="855" w:type="pct"/>
            <w:noWrap/>
            <w:vAlign w:val="center"/>
            <w:hideMark/>
          </w:tcPr>
          <w:p w14:paraId="0895C7A6"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w:t>
            </w:r>
          </w:p>
        </w:tc>
        <w:tc>
          <w:tcPr>
            <w:tcW w:w="1331" w:type="pct"/>
            <w:noWrap/>
            <w:vAlign w:val="center"/>
            <w:hideMark/>
          </w:tcPr>
          <w:p w14:paraId="7518DEED"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16</w:t>
            </w:r>
          </w:p>
        </w:tc>
        <w:tc>
          <w:tcPr>
            <w:tcW w:w="1140" w:type="pct"/>
          </w:tcPr>
          <w:p w14:paraId="562D3012"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16</w:t>
            </w:r>
          </w:p>
        </w:tc>
        <w:tc>
          <w:tcPr>
            <w:tcW w:w="393" w:type="pct"/>
            <w:vAlign w:val="center"/>
            <w:hideMark/>
          </w:tcPr>
          <w:p w14:paraId="1E99F3B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120</w:t>
            </w:r>
          </w:p>
        </w:tc>
      </w:tr>
      <w:tr w:rsidR="00B65AD9" w:rsidRPr="00563887" w14:paraId="0C7534E2" w14:textId="77777777" w:rsidTr="00214B61">
        <w:trPr>
          <w:trHeight w:val="255"/>
          <w:jc w:val="center"/>
        </w:trPr>
        <w:tc>
          <w:tcPr>
            <w:tcW w:w="608" w:type="pct"/>
            <w:noWrap/>
            <w:vAlign w:val="center"/>
            <w:hideMark/>
          </w:tcPr>
          <w:p w14:paraId="458656B8"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24</w:t>
            </w:r>
          </w:p>
        </w:tc>
        <w:tc>
          <w:tcPr>
            <w:tcW w:w="673" w:type="pct"/>
            <w:noWrap/>
            <w:vAlign w:val="center"/>
            <w:hideMark/>
          </w:tcPr>
          <w:p w14:paraId="4DB999F9"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w:t>
            </w:r>
          </w:p>
        </w:tc>
        <w:tc>
          <w:tcPr>
            <w:tcW w:w="855" w:type="pct"/>
            <w:noWrap/>
            <w:vAlign w:val="center"/>
            <w:hideMark/>
          </w:tcPr>
          <w:p w14:paraId="6454CA1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10</w:t>
            </w:r>
          </w:p>
        </w:tc>
        <w:tc>
          <w:tcPr>
            <w:tcW w:w="1331" w:type="pct"/>
            <w:noWrap/>
            <w:vAlign w:val="center"/>
            <w:hideMark/>
          </w:tcPr>
          <w:p w14:paraId="23D985A9"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61</w:t>
            </w:r>
          </w:p>
        </w:tc>
        <w:tc>
          <w:tcPr>
            <w:tcW w:w="1140" w:type="pct"/>
          </w:tcPr>
          <w:p w14:paraId="6AE96BCD"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61</w:t>
            </w:r>
          </w:p>
        </w:tc>
        <w:tc>
          <w:tcPr>
            <w:tcW w:w="393" w:type="pct"/>
            <w:vAlign w:val="center"/>
            <w:hideMark/>
          </w:tcPr>
          <w:p w14:paraId="17D97549"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130</w:t>
            </w:r>
          </w:p>
        </w:tc>
      </w:tr>
      <w:tr w:rsidR="00B65AD9" w:rsidRPr="00563887" w14:paraId="43E5F753" w14:textId="77777777" w:rsidTr="00214B61">
        <w:trPr>
          <w:trHeight w:val="255"/>
          <w:jc w:val="center"/>
        </w:trPr>
        <w:tc>
          <w:tcPr>
            <w:tcW w:w="608" w:type="pct"/>
            <w:noWrap/>
            <w:vAlign w:val="center"/>
            <w:hideMark/>
          </w:tcPr>
          <w:p w14:paraId="077A80E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25</w:t>
            </w:r>
          </w:p>
        </w:tc>
        <w:tc>
          <w:tcPr>
            <w:tcW w:w="673" w:type="pct"/>
            <w:noWrap/>
            <w:vAlign w:val="center"/>
            <w:hideMark/>
          </w:tcPr>
          <w:p w14:paraId="01AF8CE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w:t>
            </w:r>
          </w:p>
        </w:tc>
        <w:tc>
          <w:tcPr>
            <w:tcW w:w="855" w:type="pct"/>
            <w:noWrap/>
            <w:vAlign w:val="center"/>
            <w:hideMark/>
          </w:tcPr>
          <w:p w14:paraId="46BD9791"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10</w:t>
            </w:r>
          </w:p>
        </w:tc>
        <w:tc>
          <w:tcPr>
            <w:tcW w:w="1331" w:type="pct"/>
            <w:noWrap/>
            <w:vAlign w:val="center"/>
            <w:hideMark/>
          </w:tcPr>
          <w:p w14:paraId="726C761C"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36</w:t>
            </w:r>
          </w:p>
        </w:tc>
        <w:tc>
          <w:tcPr>
            <w:tcW w:w="1140" w:type="pct"/>
          </w:tcPr>
          <w:p w14:paraId="45FBF83F"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36</w:t>
            </w:r>
          </w:p>
        </w:tc>
        <w:tc>
          <w:tcPr>
            <w:tcW w:w="393" w:type="pct"/>
            <w:vAlign w:val="center"/>
            <w:hideMark/>
          </w:tcPr>
          <w:p w14:paraId="6E6F6E4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110</w:t>
            </w:r>
          </w:p>
        </w:tc>
      </w:tr>
      <w:tr w:rsidR="00B65AD9" w:rsidRPr="00563887" w14:paraId="5DF10844" w14:textId="77777777" w:rsidTr="00214B61">
        <w:trPr>
          <w:trHeight w:val="255"/>
          <w:jc w:val="center"/>
        </w:trPr>
        <w:tc>
          <w:tcPr>
            <w:tcW w:w="608" w:type="pct"/>
            <w:noWrap/>
            <w:vAlign w:val="center"/>
            <w:hideMark/>
          </w:tcPr>
          <w:p w14:paraId="684E161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26</w:t>
            </w:r>
          </w:p>
        </w:tc>
        <w:tc>
          <w:tcPr>
            <w:tcW w:w="673" w:type="pct"/>
            <w:noWrap/>
            <w:vAlign w:val="center"/>
            <w:hideMark/>
          </w:tcPr>
          <w:p w14:paraId="16B1B876"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w:t>
            </w:r>
          </w:p>
        </w:tc>
        <w:tc>
          <w:tcPr>
            <w:tcW w:w="855" w:type="pct"/>
            <w:noWrap/>
            <w:vAlign w:val="center"/>
            <w:hideMark/>
          </w:tcPr>
          <w:p w14:paraId="3AFE4D6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w:t>
            </w:r>
          </w:p>
        </w:tc>
        <w:tc>
          <w:tcPr>
            <w:tcW w:w="1331" w:type="pct"/>
            <w:noWrap/>
            <w:vAlign w:val="center"/>
            <w:hideMark/>
          </w:tcPr>
          <w:p w14:paraId="48EB32CB"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20</w:t>
            </w:r>
          </w:p>
        </w:tc>
        <w:tc>
          <w:tcPr>
            <w:tcW w:w="1140" w:type="pct"/>
          </w:tcPr>
          <w:p w14:paraId="0208643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20</w:t>
            </w:r>
          </w:p>
        </w:tc>
        <w:tc>
          <w:tcPr>
            <w:tcW w:w="393" w:type="pct"/>
            <w:vAlign w:val="center"/>
            <w:hideMark/>
          </w:tcPr>
          <w:p w14:paraId="16F8B2D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40</w:t>
            </w:r>
          </w:p>
        </w:tc>
      </w:tr>
      <w:tr w:rsidR="00B65AD9" w:rsidRPr="00563887" w14:paraId="54551653" w14:textId="77777777" w:rsidTr="00214B61">
        <w:trPr>
          <w:trHeight w:val="255"/>
          <w:jc w:val="center"/>
        </w:trPr>
        <w:tc>
          <w:tcPr>
            <w:tcW w:w="608" w:type="pct"/>
            <w:noWrap/>
            <w:vAlign w:val="center"/>
            <w:hideMark/>
          </w:tcPr>
          <w:p w14:paraId="02D711B7"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27</w:t>
            </w:r>
          </w:p>
        </w:tc>
        <w:tc>
          <w:tcPr>
            <w:tcW w:w="673" w:type="pct"/>
            <w:noWrap/>
            <w:vAlign w:val="center"/>
            <w:hideMark/>
          </w:tcPr>
          <w:p w14:paraId="0FCF5A5F"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w:t>
            </w:r>
          </w:p>
        </w:tc>
        <w:tc>
          <w:tcPr>
            <w:tcW w:w="855" w:type="pct"/>
            <w:noWrap/>
            <w:vAlign w:val="center"/>
            <w:hideMark/>
          </w:tcPr>
          <w:p w14:paraId="20CAAD88"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w:t>
            </w:r>
          </w:p>
        </w:tc>
        <w:tc>
          <w:tcPr>
            <w:tcW w:w="1331" w:type="pct"/>
            <w:noWrap/>
            <w:vAlign w:val="center"/>
            <w:hideMark/>
          </w:tcPr>
          <w:p w14:paraId="1A6FFBAC"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w:t>
            </w:r>
          </w:p>
        </w:tc>
        <w:tc>
          <w:tcPr>
            <w:tcW w:w="1140" w:type="pct"/>
          </w:tcPr>
          <w:p w14:paraId="5516B0F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w:t>
            </w:r>
          </w:p>
        </w:tc>
        <w:tc>
          <w:tcPr>
            <w:tcW w:w="393" w:type="pct"/>
            <w:vAlign w:val="center"/>
            <w:hideMark/>
          </w:tcPr>
          <w:p w14:paraId="6290493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110</w:t>
            </w:r>
          </w:p>
        </w:tc>
      </w:tr>
      <w:tr w:rsidR="00B65AD9" w:rsidRPr="00563887" w14:paraId="6C715BA9" w14:textId="77777777" w:rsidTr="00214B61">
        <w:trPr>
          <w:trHeight w:val="255"/>
          <w:jc w:val="center"/>
        </w:trPr>
        <w:tc>
          <w:tcPr>
            <w:tcW w:w="608" w:type="pct"/>
            <w:noWrap/>
            <w:vAlign w:val="center"/>
            <w:hideMark/>
          </w:tcPr>
          <w:p w14:paraId="5F463E19"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28</w:t>
            </w:r>
          </w:p>
        </w:tc>
        <w:tc>
          <w:tcPr>
            <w:tcW w:w="673" w:type="pct"/>
            <w:noWrap/>
            <w:vAlign w:val="center"/>
            <w:hideMark/>
          </w:tcPr>
          <w:p w14:paraId="24C93E0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8</w:t>
            </w:r>
          </w:p>
        </w:tc>
        <w:tc>
          <w:tcPr>
            <w:tcW w:w="855" w:type="pct"/>
            <w:noWrap/>
            <w:vAlign w:val="center"/>
            <w:hideMark/>
          </w:tcPr>
          <w:p w14:paraId="575CFFBC"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9</w:t>
            </w:r>
          </w:p>
        </w:tc>
        <w:tc>
          <w:tcPr>
            <w:tcW w:w="1331" w:type="pct"/>
            <w:noWrap/>
            <w:vAlign w:val="center"/>
            <w:hideMark/>
          </w:tcPr>
          <w:p w14:paraId="25CBB8CC"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57</w:t>
            </w:r>
          </w:p>
        </w:tc>
        <w:tc>
          <w:tcPr>
            <w:tcW w:w="1140" w:type="pct"/>
          </w:tcPr>
          <w:p w14:paraId="137D3A5C"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57</w:t>
            </w:r>
          </w:p>
        </w:tc>
        <w:tc>
          <w:tcPr>
            <w:tcW w:w="393" w:type="pct"/>
            <w:vAlign w:val="center"/>
            <w:hideMark/>
          </w:tcPr>
          <w:p w14:paraId="4634A381"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40</w:t>
            </w:r>
          </w:p>
        </w:tc>
      </w:tr>
      <w:tr w:rsidR="00B65AD9" w:rsidRPr="00563887" w14:paraId="216B8D8D" w14:textId="77777777" w:rsidTr="00214B61">
        <w:trPr>
          <w:trHeight w:val="255"/>
          <w:jc w:val="center"/>
        </w:trPr>
        <w:tc>
          <w:tcPr>
            <w:tcW w:w="608" w:type="pct"/>
            <w:noWrap/>
            <w:vAlign w:val="center"/>
            <w:hideMark/>
          </w:tcPr>
          <w:p w14:paraId="53D64D64"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29</w:t>
            </w:r>
          </w:p>
        </w:tc>
        <w:tc>
          <w:tcPr>
            <w:tcW w:w="673" w:type="pct"/>
            <w:noWrap/>
            <w:vAlign w:val="center"/>
            <w:hideMark/>
          </w:tcPr>
          <w:p w14:paraId="5F63DDDA"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w:t>
            </w:r>
          </w:p>
        </w:tc>
        <w:tc>
          <w:tcPr>
            <w:tcW w:w="855" w:type="pct"/>
            <w:noWrap/>
            <w:vAlign w:val="center"/>
            <w:hideMark/>
          </w:tcPr>
          <w:p w14:paraId="1542DCF3"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3</w:t>
            </w:r>
          </w:p>
        </w:tc>
        <w:tc>
          <w:tcPr>
            <w:tcW w:w="1331" w:type="pct"/>
            <w:noWrap/>
            <w:vAlign w:val="center"/>
            <w:hideMark/>
          </w:tcPr>
          <w:p w14:paraId="4123073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13</w:t>
            </w:r>
          </w:p>
        </w:tc>
        <w:tc>
          <w:tcPr>
            <w:tcW w:w="1140" w:type="pct"/>
          </w:tcPr>
          <w:p w14:paraId="77D8472E"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13</w:t>
            </w:r>
          </w:p>
        </w:tc>
        <w:tc>
          <w:tcPr>
            <w:tcW w:w="393" w:type="pct"/>
            <w:vAlign w:val="center"/>
            <w:hideMark/>
          </w:tcPr>
          <w:p w14:paraId="3F2FA22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70</w:t>
            </w:r>
          </w:p>
        </w:tc>
      </w:tr>
      <w:tr w:rsidR="00B65AD9" w:rsidRPr="00563887" w14:paraId="2E1A58B6" w14:textId="77777777" w:rsidTr="00214B61">
        <w:trPr>
          <w:trHeight w:val="255"/>
          <w:jc w:val="center"/>
        </w:trPr>
        <w:tc>
          <w:tcPr>
            <w:tcW w:w="608" w:type="pct"/>
            <w:tcBorders>
              <w:top w:val="nil"/>
              <w:left w:val="nil"/>
              <w:bottom w:val="single" w:sz="4" w:space="0" w:color="auto"/>
              <w:right w:val="nil"/>
            </w:tcBorders>
            <w:noWrap/>
            <w:vAlign w:val="center"/>
            <w:hideMark/>
          </w:tcPr>
          <w:p w14:paraId="36223197"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30</w:t>
            </w:r>
          </w:p>
        </w:tc>
        <w:tc>
          <w:tcPr>
            <w:tcW w:w="673" w:type="pct"/>
            <w:tcBorders>
              <w:top w:val="nil"/>
              <w:left w:val="nil"/>
              <w:bottom w:val="single" w:sz="4" w:space="0" w:color="auto"/>
              <w:right w:val="nil"/>
            </w:tcBorders>
            <w:noWrap/>
            <w:vAlign w:val="center"/>
            <w:hideMark/>
          </w:tcPr>
          <w:p w14:paraId="58D53FC0"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8</w:t>
            </w:r>
          </w:p>
        </w:tc>
        <w:tc>
          <w:tcPr>
            <w:tcW w:w="855" w:type="pct"/>
            <w:tcBorders>
              <w:top w:val="nil"/>
              <w:left w:val="nil"/>
              <w:bottom w:val="single" w:sz="4" w:space="0" w:color="auto"/>
              <w:right w:val="nil"/>
            </w:tcBorders>
            <w:noWrap/>
            <w:vAlign w:val="center"/>
            <w:hideMark/>
          </w:tcPr>
          <w:p w14:paraId="07FB970C"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7</w:t>
            </w:r>
          </w:p>
        </w:tc>
        <w:tc>
          <w:tcPr>
            <w:tcW w:w="1331" w:type="pct"/>
            <w:tcBorders>
              <w:top w:val="nil"/>
              <w:left w:val="nil"/>
              <w:bottom w:val="single" w:sz="4" w:space="0" w:color="auto"/>
              <w:right w:val="nil"/>
            </w:tcBorders>
            <w:noWrap/>
            <w:vAlign w:val="center"/>
            <w:hideMark/>
          </w:tcPr>
          <w:p w14:paraId="59DE6938"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w:t>
            </w:r>
          </w:p>
        </w:tc>
        <w:tc>
          <w:tcPr>
            <w:tcW w:w="1140" w:type="pct"/>
            <w:tcBorders>
              <w:top w:val="nil"/>
              <w:left w:val="nil"/>
              <w:bottom w:val="single" w:sz="4" w:space="0" w:color="auto"/>
              <w:right w:val="nil"/>
            </w:tcBorders>
          </w:tcPr>
          <w:p w14:paraId="44777C95"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6</w:t>
            </w:r>
          </w:p>
        </w:tc>
        <w:tc>
          <w:tcPr>
            <w:tcW w:w="393" w:type="pct"/>
            <w:tcBorders>
              <w:top w:val="nil"/>
              <w:left w:val="nil"/>
              <w:bottom w:val="single" w:sz="4" w:space="0" w:color="auto"/>
              <w:right w:val="nil"/>
            </w:tcBorders>
            <w:vAlign w:val="center"/>
            <w:hideMark/>
          </w:tcPr>
          <w:p w14:paraId="36F347E8" w14:textId="77777777" w:rsidR="00B65AD9" w:rsidRPr="00563887" w:rsidRDefault="00B65AD9" w:rsidP="00DA7B1D">
            <w:pPr>
              <w:spacing w:after="0" w:line="17" w:lineRule="atLeast"/>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40</w:t>
            </w:r>
          </w:p>
        </w:tc>
      </w:tr>
    </w:tbl>
    <w:p w14:paraId="2515E4CD" w14:textId="6B070BA8" w:rsidR="00B65AD9" w:rsidRPr="00563887" w:rsidRDefault="00B65AD9" w:rsidP="00B65AD9">
      <w:pPr>
        <w:autoSpaceDE w:val="0"/>
        <w:autoSpaceDN w:val="0"/>
        <w:adjustRightInd w:val="0"/>
        <w:spacing w:before="160" w:after="60" w:line="360" w:lineRule="auto"/>
        <w:jc w:val="center"/>
        <w:rPr>
          <w:rFonts w:ascii="Garamond" w:hAnsi="Garamond" w:cstheme="majorBidi"/>
          <w:sz w:val="18"/>
          <w:szCs w:val="18"/>
        </w:rPr>
      </w:pPr>
      <w:r w:rsidRPr="00563887">
        <w:rPr>
          <w:rFonts w:ascii="Garamond" w:hAnsi="Garamond" w:cstheme="majorBidi"/>
          <w:b/>
          <w:bCs/>
          <w:sz w:val="18"/>
          <w:szCs w:val="18"/>
        </w:rPr>
        <w:t xml:space="preserve">Table </w:t>
      </w:r>
      <w:proofErr w:type="spellStart"/>
      <w:r w:rsidR="007304A3" w:rsidRPr="00563887">
        <w:rPr>
          <w:rFonts w:ascii="Garamond" w:hAnsi="Garamond" w:cstheme="majorBidi"/>
          <w:b/>
          <w:bCs/>
          <w:sz w:val="18"/>
          <w:szCs w:val="18"/>
        </w:rPr>
        <w:t>A.2</w:t>
      </w:r>
      <w:proofErr w:type="spellEnd"/>
      <w:r w:rsidRPr="00563887">
        <w:rPr>
          <w:rFonts w:ascii="Garamond" w:hAnsi="Garamond" w:cstheme="majorBidi"/>
          <w:sz w:val="18"/>
          <w:szCs w:val="18"/>
        </w:rPr>
        <w:t>. Case study parameters</w:t>
      </w:r>
    </w:p>
    <w:tbl>
      <w:tblPr>
        <w:tblW w:w="5000" w:type="pct"/>
        <w:jc w:val="center"/>
        <w:tblLook w:val="04A0" w:firstRow="1" w:lastRow="0" w:firstColumn="1" w:lastColumn="0" w:noHBand="0" w:noVBand="1"/>
      </w:tblPr>
      <w:tblGrid>
        <w:gridCol w:w="1772"/>
        <w:gridCol w:w="1547"/>
        <w:gridCol w:w="2015"/>
        <w:gridCol w:w="1847"/>
        <w:gridCol w:w="1845"/>
      </w:tblGrid>
      <w:tr w:rsidR="00B65AD9" w:rsidRPr="00563887" w14:paraId="77BEC97C" w14:textId="77777777" w:rsidTr="00BE73E3">
        <w:trPr>
          <w:trHeight w:val="442"/>
          <w:jc w:val="center"/>
        </w:trPr>
        <w:tc>
          <w:tcPr>
            <w:tcW w:w="982" w:type="pct"/>
            <w:tcBorders>
              <w:top w:val="single" w:sz="4" w:space="0" w:color="auto"/>
              <w:left w:val="nil"/>
              <w:bottom w:val="single" w:sz="4" w:space="0" w:color="auto"/>
              <w:right w:val="nil"/>
            </w:tcBorders>
            <w:shd w:val="clear" w:color="auto" w:fill="D9F2D0" w:themeFill="accent6" w:themeFillTint="33"/>
            <w:noWrap/>
            <w:vAlign w:val="center"/>
            <w:hideMark/>
          </w:tcPr>
          <w:p w14:paraId="53F75C32"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Transportation mode</w:t>
            </w:r>
          </w:p>
        </w:tc>
        <w:tc>
          <w:tcPr>
            <w:tcW w:w="857" w:type="pct"/>
            <w:tcBorders>
              <w:top w:val="single" w:sz="4" w:space="0" w:color="auto"/>
              <w:left w:val="nil"/>
              <w:bottom w:val="single" w:sz="4" w:space="0" w:color="auto"/>
              <w:right w:val="nil"/>
            </w:tcBorders>
            <w:shd w:val="clear" w:color="auto" w:fill="D9F2D0" w:themeFill="accent6" w:themeFillTint="33"/>
            <w:noWrap/>
            <w:vAlign w:val="center"/>
            <w:hideMark/>
          </w:tcPr>
          <w:p w14:paraId="5398CE31" w14:textId="77777777" w:rsidR="00B65AD9" w:rsidRPr="00563887" w:rsidRDefault="00B65AD9" w:rsidP="00214B61">
            <w:pPr>
              <w:spacing w:after="0" w:line="240" w:lineRule="auto"/>
              <w:ind w:left="-144" w:right="-144"/>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Capacity</w:t>
            </w:r>
          </w:p>
          <w:p w14:paraId="282B1A73" w14:textId="77777777" w:rsidR="00B65AD9" w:rsidRPr="00563887" w:rsidRDefault="00B65AD9" w:rsidP="00214B61">
            <w:pPr>
              <w:spacing w:after="0" w:line="240" w:lineRule="auto"/>
              <w:ind w:left="-144" w:right="-144"/>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(TEU container)</w:t>
            </w:r>
          </w:p>
        </w:tc>
        <w:tc>
          <w:tcPr>
            <w:tcW w:w="1116" w:type="pct"/>
            <w:tcBorders>
              <w:top w:val="single" w:sz="4" w:space="0" w:color="auto"/>
              <w:left w:val="nil"/>
              <w:bottom w:val="single" w:sz="4" w:space="0" w:color="auto"/>
              <w:right w:val="nil"/>
            </w:tcBorders>
            <w:shd w:val="clear" w:color="auto" w:fill="D9F2D0" w:themeFill="accent6" w:themeFillTint="33"/>
            <w:vAlign w:val="center"/>
            <w:hideMark/>
          </w:tcPr>
          <w:p w14:paraId="18A26FCB"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 xml:space="preserve">Variable cost for non-hazmat containers </w:t>
            </w:r>
          </w:p>
          <w:p w14:paraId="2AA77333"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 per TEU-mile)</w:t>
            </w:r>
          </w:p>
        </w:tc>
        <w:tc>
          <w:tcPr>
            <w:tcW w:w="1023" w:type="pct"/>
            <w:tcBorders>
              <w:top w:val="single" w:sz="4" w:space="0" w:color="auto"/>
              <w:left w:val="nil"/>
              <w:bottom w:val="single" w:sz="4" w:space="0" w:color="auto"/>
              <w:right w:val="nil"/>
            </w:tcBorders>
            <w:shd w:val="clear" w:color="auto" w:fill="D9F2D0" w:themeFill="accent6" w:themeFillTint="33"/>
          </w:tcPr>
          <w:p w14:paraId="74FB24B2"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 xml:space="preserve">Variable cost for hazmat containers </w:t>
            </w:r>
          </w:p>
          <w:p w14:paraId="61BBB134"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 per TEU-mile)</w:t>
            </w:r>
          </w:p>
        </w:tc>
        <w:tc>
          <w:tcPr>
            <w:tcW w:w="1022" w:type="pct"/>
            <w:tcBorders>
              <w:top w:val="single" w:sz="4" w:space="0" w:color="auto"/>
              <w:left w:val="nil"/>
              <w:bottom w:val="single" w:sz="4" w:space="0" w:color="auto"/>
              <w:right w:val="nil"/>
            </w:tcBorders>
            <w:shd w:val="clear" w:color="auto" w:fill="D9F2D0" w:themeFill="accent6" w:themeFillTint="33"/>
            <w:vAlign w:val="center"/>
            <w:hideMark/>
          </w:tcPr>
          <w:p w14:paraId="788A117F"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Transfer cost</w:t>
            </w:r>
          </w:p>
          <w:p w14:paraId="63CE2DC5"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 per TEU)</w:t>
            </w:r>
          </w:p>
        </w:tc>
      </w:tr>
      <w:tr w:rsidR="00B65AD9" w:rsidRPr="00563887" w14:paraId="1EA1F653" w14:textId="77777777" w:rsidTr="00BE73E3">
        <w:trPr>
          <w:trHeight w:val="340"/>
          <w:jc w:val="center"/>
        </w:trPr>
        <w:tc>
          <w:tcPr>
            <w:tcW w:w="982" w:type="pct"/>
            <w:tcBorders>
              <w:top w:val="single" w:sz="4" w:space="0" w:color="auto"/>
              <w:left w:val="nil"/>
              <w:bottom w:val="nil"/>
              <w:right w:val="nil"/>
            </w:tcBorders>
            <w:noWrap/>
            <w:vAlign w:val="center"/>
            <w:hideMark/>
          </w:tcPr>
          <w:p w14:paraId="6D44A1F7"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Truck</w:t>
            </w:r>
          </w:p>
        </w:tc>
        <w:tc>
          <w:tcPr>
            <w:tcW w:w="857" w:type="pct"/>
            <w:tcBorders>
              <w:top w:val="single" w:sz="4" w:space="0" w:color="auto"/>
              <w:left w:val="nil"/>
              <w:bottom w:val="nil"/>
              <w:right w:val="nil"/>
            </w:tcBorders>
            <w:noWrap/>
            <w:vAlign w:val="center"/>
            <w:hideMark/>
          </w:tcPr>
          <w:p w14:paraId="7D066DBF"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w:t>
            </w:r>
          </w:p>
        </w:tc>
        <w:tc>
          <w:tcPr>
            <w:tcW w:w="1116" w:type="pct"/>
            <w:tcBorders>
              <w:top w:val="single" w:sz="4" w:space="0" w:color="auto"/>
              <w:left w:val="nil"/>
              <w:bottom w:val="nil"/>
              <w:right w:val="nil"/>
            </w:tcBorders>
            <w:noWrap/>
            <w:vAlign w:val="center"/>
            <w:hideMark/>
          </w:tcPr>
          <w:p w14:paraId="7AAD43AD"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0.504</w:t>
            </w:r>
          </w:p>
        </w:tc>
        <w:tc>
          <w:tcPr>
            <w:tcW w:w="1023" w:type="pct"/>
            <w:tcBorders>
              <w:top w:val="single" w:sz="4" w:space="0" w:color="auto"/>
              <w:left w:val="nil"/>
              <w:bottom w:val="nil"/>
              <w:right w:val="nil"/>
            </w:tcBorders>
            <w:vAlign w:val="center"/>
          </w:tcPr>
          <w:p w14:paraId="640A3776"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0.605</w:t>
            </w:r>
          </w:p>
        </w:tc>
        <w:tc>
          <w:tcPr>
            <w:tcW w:w="1022" w:type="pct"/>
            <w:tcBorders>
              <w:top w:val="single" w:sz="4" w:space="0" w:color="auto"/>
              <w:left w:val="nil"/>
              <w:bottom w:val="nil"/>
              <w:right w:val="nil"/>
            </w:tcBorders>
            <w:noWrap/>
            <w:vAlign w:val="center"/>
            <w:hideMark/>
          </w:tcPr>
          <w:p w14:paraId="76FE8E31"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19.474</w:t>
            </w:r>
          </w:p>
        </w:tc>
      </w:tr>
      <w:tr w:rsidR="00B65AD9" w:rsidRPr="00563887" w14:paraId="1C54ED4E" w14:textId="77777777" w:rsidTr="00BE73E3">
        <w:trPr>
          <w:trHeight w:val="340"/>
          <w:jc w:val="center"/>
        </w:trPr>
        <w:tc>
          <w:tcPr>
            <w:tcW w:w="982" w:type="pct"/>
            <w:noWrap/>
            <w:vAlign w:val="center"/>
            <w:hideMark/>
          </w:tcPr>
          <w:p w14:paraId="46737FD4"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Rail</w:t>
            </w:r>
          </w:p>
        </w:tc>
        <w:tc>
          <w:tcPr>
            <w:tcW w:w="857" w:type="pct"/>
            <w:noWrap/>
            <w:vAlign w:val="center"/>
            <w:hideMark/>
          </w:tcPr>
          <w:p w14:paraId="57FBD243"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28</w:t>
            </w:r>
          </w:p>
        </w:tc>
        <w:tc>
          <w:tcPr>
            <w:tcW w:w="1116" w:type="pct"/>
            <w:noWrap/>
            <w:vAlign w:val="center"/>
            <w:hideMark/>
          </w:tcPr>
          <w:p w14:paraId="72BE43E8"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0.595</w:t>
            </w:r>
          </w:p>
        </w:tc>
        <w:tc>
          <w:tcPr>
            <w:tcW w:w="1023" w:type="pct"/>
            <w:vAlign w:val="center"/>
          </w:tcPr>
          <w:p w14:paraId="084006E2"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0.714</w:t>
            </w:r>
          </w:p>
        </w:tc>
        <w:tc>
          <w:tcPr>
            <w:tcW w:w="1022" w:type="pct"/>
            <w:noWrap/>
            <w:vAlign w:val="center"/>
            <w:hideMark/>
          </w:tcPr>
          <w:p w14:paraId="1B54B949"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19.474</w:t>
            </w:r>
          </w:p>
        </w:tc>
      </w:tr>
      <w:tr w:rsidR="00B65AD9" w:rsidRPr="00563887" w14:paraId="03F5FC3A" w14:textId="77777777" w:rsidTr="00BE73E3">
        <w:trPr>
          <w:trHeight w:val="340"/>
          <w:jc w:val="center"/>
        </w:trPr>
        <w:tc>
          <w:tcPr>
            <w:tcW w:w="982" w:type="pct"/>
            <w:tcBorders>
              <w:top w:val="nil"/>
              <w:left w:val="nil"/>
              <w:bottom w:val="single" w:sz="4" w:space="0" w:color="auto"/>
              <w:right w:val="nil"/>
            </w:tcBorders>
            <w:noWrap/>
            <w:vAlign w:val="center"/>
            <w:hideMark/>
          </w:tcPr>
          <w:p w14:paraId="01207D44"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Barge</w:t>
            </w:r>
          </w:p>
        </w:tc>
        <w:tc>
          <w:tcPr>
            <w:tcW w:w="857" w:type="pct"/>
            <w:tcBorders>
              <w:top w:val="nil"/>
              <w:left w:val="nil"/>
              <w:bottom w:val="single" w:sz="4" w:space="0" w:color="auto"/>
              <w:right w:val="nil"/>
            </w:tcBorders>
            <w:noWrap/>
            <w:vAlign w:val="center"/>
            <w:hideMark/>
          </w:tcPr>
          <w:p w14:paraId="56724875"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212</w:t>
            </w:r>
          </w:p>
        </w:tc>
        <w:tc>
          <w:tcPr>
            <w:tcW w:w="1116" w:type="pct"/>
            <w:tcBorders>
              <w:top w:val="nil"/>
              <w:left w:val="nil"/>
              <w:bottom w:val="single" w:sz="4" w:space="0" w:color="auto"/>
              <w:right w:val="nil"/>
            </w:tcBorders>
            <w:noWrap/>
            <w:vAlign w:val="center"/>
            <w:hideMark/>
          </w:tcPr>
          <w:p w14:paraId="79529787"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0.35</w:t>
            </w:r>
          </w:p>
        </w:tc>
        <w:tc>
          <w:tcPr>
            <w:tcW w:w="1023" w:type="pct"/>
            <w:tcBorders>
              <w:top w:val="nil"/>
              <w:left w:val="nil"/>
              <w:bottom w:val="single" w:sz="4" w:space="0" w:color="auto"/>
              <w:right w:val="nil"/>
            </w:tcBorders>
            <w:vAlign w:val="center"/>
          </w:tcPr>
          <w:p w14:paraId="708C1857"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0.420</w:t>
            </w:r>
          </w:p>
        </w:tc>
        <w:tc>
          <w:tcPr>
            <w:tcW w:w="1022" w:type="pct"/>
            <w:tcBorders>
              <w:top w:val="nil"/>
              <w:left w:val="nil"/>
              <w:bottom w:val="single" w:sz="4" w:space="0" w:color="auto"/>
              <w:right w:val="nil"/>
            </w:tcBorders>
            <w:noWrap/>
            <w:vAlign w:val="center"/>
            <w:hideMark/>
          </w:tcPr>
          <w:p w14:paraId="498EBD03" w14:textId="77777777" w:rsidR="00B65AD9" w:rsidRPr="00563887" w:rsidRDefault="00B65AD9"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19.474</w:t>
            </w:r>
          </w:p>
        </w:tc>
      </w:tr>
    </w:tbl>
    <w:p w14:paraId="6EB94509" w14:textId="7FBFED39" w:rsidR="00BE73E3" w:rsidRPr="00EA7DC7" w:rsidRDefault="007C12AC" w:rsidP="007C12AC">
      <w:pPr>
        <w:pStyle w:val="Heading2"/>
        <w:spacing w:before="360"/>
        <w:ind w:left="284"/>
        <w:rPr>
          <w:rFonts w:asciiTheme="majorBidi" w:hAnsiTheme="majorBidi"/>
          <w:b/>
          <w:bCs/>
          <w:color w:val="auto"/>
          <w:sz w:val="22"/>
          <w:szCs w:val="22"/>
          <w:lang w:val="en-US"/>
        </w:rPr>
      </w:pPr>
      <w:proofErr w:type="spellStart"/>
      <w:r w:rsidRPr="00EA7DC7">
        <w:rPr>
          <w:rFonts w:asciiTheme="majorBidi" w:hAnsiTheme="majorBidi"/>
          <w:b/>
          <w:bCs/>
          <w:color w:val="auto"/>
          <w:sz w:val="22"/>
          <w:szCs w:val="22"/>
          <w:lang w:val="en-US"/>
        </w:rPr>
        <w:lastRenderedPageBreak/>
        <w:t>A.</w:t>
      </w:r>
      <w:r w:rsidR="00E9628D" w:rsidRPr="00EA7DC7">
        <w:rPr>
          <w:rFonts w:asciiTheme="majorBidi" w:hAnsiTheme="majorBidi"/>
          <w:b/>
          <w:bCs/>
          <w:color w:val="auto"/>
          <w:sz w:val="22"/>
          <w:szCs w:val="22"/>
          <w:lang w:val="en-US"/>
        </w:rPr>
        <w:t>4</w:t>
      </w:r>
      <w:r w:rsidRPr="00EA7DC7">
        <w:rPr>
          <w:rFonts w:asciiTheme="majorBidi" w:hAnsiTheme="majorBidi"/>
          <w:b/>
          <w:bCs/>
          <w:color w:val="auto"/>
          <w:sz w:val="22"/>
          <w:szCs w:val="22"/>
          <w:lang w:val="en-US"/>
        </w:rPr>
        <w:t>.</w:t>
      </w:r>
      <w:r w:rsidR="00E9628D" w:rsidRPr="00EA7DC7">
        <w:rPr>
          <w:rFonts w:asciiTheme="majorBidi" w:hAnsiTheme="majorBidi"/>
          <w:b/>
          <w:bCs/>
          <w:color w:val="auto"/>
          <w:sz w:val="22"/>
          <w:szCs w:val="22"/>
          <w:lang w:val="en-US"/>
        </w:rPr>
        <w:t>1</w:t>
      </w:r>
      <w:proofErr w:type="spellEnd"/>
      <w:r w:rsidRPr="00EA7DC7">
        <w:rPr>
          <w:rFonts w:asciiTheme="majorBidi" w:hAnsiTheme="majorBidi"/>
          <w:b/>
          <w:bCs/>
          <w:color w:val="auto"/>
          <w:sz w:val="22"/>
          <w:szCs w:val="22"/>
          <w:lang w:val="en-US"/>
        </w:rPr>
        <w:t xml:space="preserve"> </w:t>
      </w:r>
      <w:r w:rsidR="00BE73E3" w:rsidRPr="00EA7DC7">
        <w:rPr>
          <w:rFonts w:asciiTheme="majorBidi" w:hAnsiTheme="majorBidi"/>
          <w:b/>
          <w:bCs/>
          <w:color w:val="auto"/>
          <w:sz w:val="22"/>
          <w:szCs w:val="22"/>
          <w:lang w:val="en-US"/>
        </w:rPr>
        <w:t>Socio-environmental factors at different speed levels</w:t>
      </w:r>
    </w:p>
    <w:p w14:paraId="549A6B25" w14:textId="604B996F" w:rsidR="00BE73E3" w:rsidRPr="00563887" w:rsidRDefault="00BE73E3" w:rsidP="00BE73E3">
      <w:pPr>
        <w:autoSpaceDE w:val="0"/>
        <w:autoSpaceDN w:val="0"/>
        <w:adjustRightInd w:val="0"/>
        <w:spacing w:after="60" w:line="360" w:lineRule="auto"/>
        <w:jc w:val="both"/>
        <w:rPr>
          <w:rFonts w:ascii="Garamond" w:hAnsi="Garamond" w:cstheme="majorBidi"/>
          <w:lang w:val="en-US"/>
        </w:rPr>
      </w:pPr>
      <w:r w:rsidRPr="00563887">
        <w:rPr>
          <w:rFonts w:ascii="Garamond" w:hAnsi="Garamond" w:cstheme="majorBidi"/>
          <w:lang w:val="en-US"/>
        </w:rPr>
        <w:t xml:space="preserve">In this subsection, we determine the socio-environmental cost conversion factor for each externality of three modes of transport, using the moderate speed level (i.e., the second speed level appearing in </w:t>
      </w:r>
      <w:proofErr w:type="spellStart"/>
      <w:r w:rsidRPr="00563887">
        <w:rPr>
          <w:rFonts w:ascii="Garamond" w:hAnsi="Garamond" w:cstheme="majorBidi"/>
          <w:i/>
          <w:iCs/>
          <w:lang w:val="en-US"/>
        </w:rPr>
        <w:t>V</w:t>
      </w:r>
      <w:r w:rsidRPr="00563887">
        <w:rPr>
          <w:rFonts w:ascii="Garamond" w:hAnsi="Garamond" w:cstheme="majorBidi"/>
          <w:i/>
          <w:iCs/>
          <w:vertAlign w:val="subscript"/>
          <w:lang w:val="en-US"/>
        </w:rPr>
        <w:t>truck</w:t>
      </w:r>
      <w:proofErr w:type="spellEnd"/>
      <w:r w:rsidRPr="00563887">
        <w:rPr>
          <w:rFonts w:ascii="Garamond" w:hAnsi="Garamond" w:cstheme="majorBidi"/>
          <w:lang w:val="en-US"/>
        </w:rPr>
        <w:t xml:space="preserve">, </w:t>
      </w:r>
      <w:proofErr w:type="spellStart"/>
      <w:r w:rsidRPr="00563887">
        <w:rPr>
          <w:rFonts w:ascii="Garamond" w:hAnsi="Garamond" w:cstheme="majorBidi"/>
          <w:i/>
          <w:iCs/>
          <w:lang w:val="en-US"/>
        </w:rPr>
        <w:t>V</w:t>
      </w:r>
      <w:r w:rsidRPr="00563887">
        <w:rPr>
          <w:rFonts w:ascii="Garamond" w:hAnsi="Garamond" w:cstheme="majorBidi"/>
          <w:i/>
          <w:iCs/>
          <w:vertAlign w:val="subscript"/>
          <w:lang w:val="en-US"/>
        </w:rPr>
        <w:t>train</w:t>
      </w:r>
      <w:proofErr w:type="spellEnd"/>
      <w:r w:rsidRPr="00563887">
        <w:rPr>
          <w:rFonts w:ascii="Garamond" w:hAnsi="Garamond" w:cstheme="majorBidi"/>
          <w:lang w:val="en-US"/>
        </w:rPr>
        <w:t xml:space="preserve"> and </w:t>
      </w:r>
      <w:proofErr w:type="spellStart"/>
      <w:r w:rsidRPr="00563887">
        <w:rPr>
          <w:rFonts w:ascii="Garamond" w:hAnsi="Garamond" w:cstheme="majorBidi"/>
          <w:i/>
          <w:iCs/>
          <w:lang w:val="en-US"/>
        </w:rPr>
        <w:t>V</w:t>
      </w:r>
      <w:r w:rsidRPr="00563887">
        <w:rPr>
          <w:rFonts w:ascii="Garamond" w:hAnsi="Garamond" w:cstheme="majorBidi"/>
          <w:i/>
          <w:iCs/>
          <w:vertAlign w:val="subscript"/>
          <w:lang w:val="en-US"/>
        </w:rPr>
        <w:t>barge</w:t>
      </w:r>
      <w:proofErr w:type="spellEnd"/>
      <w:r w:rsidRPr="00563887">
        <w:rPr>
          <w:rFonts w:ascii="Garamond" w:hAnsi="Garamond" w:cstheme="majorBidi"/>
          <w:lang w:val="en-US"/>
        </w:rPr>
        <w:t xml:space="preserve">), as the baseline. Then, based on the literature, we estimate these factors for the other two speed levels. We derive the related sustainability factors from the studies of </w:t>
      </w:r>
      <w:r w:rsidRPr="00563887">
        <w:rPr>
          <w:rFonts w:ascii="Garamond" w:hAnsi="Garamond" w:cstheme="majorBidi"/>
          <w:lang w:val="en-US"/>
        </w:rPr>
        <w:fldChar w:fldCharType="begin"/>
      </w:r>
      <w:r w:rsidRPr="00563887">
        <w:rPr>
          <w:rFonts w:ascii="Garamond" w:hAnsi="Garamond" w:cstheme="majorBidi"/>
          <w:lang w:val="en-US"/>
        </w:rPr>
        <w:instrText xml:space="preserve"> ADDIN EN.CITE &lt;EndNote&gt;&lt;Cite AuthorYear="1"&gt;&lt;Author&gt;Beuthe&lt;/Author&gt;&lt;Year&gt;2002&lt;/Year&gt;&lt;RecNum&gt;124&lt;/RecNum&gt;&lt;DisplayText&gt;Beuthe et al. (2002)&lt;/DisplayText&gt;&lt;record&gt;&lt;rec-number&gt;124&lt;/rec-number&gt;&lt;foreign-keys&gt;&lt;key app="EN" db-id="rafrf9vrivadr5erxw6vwd2mp5sdwe9trd55" timestamp="1658975433"&gt;124&lt;/key&gt;&lt;/foreign-keys&gt;&lt;ref-type name="Journal Article"&gt;17&lt;/ref-type&gt;&lt;contributors&gt;&lt;authors&gt;&lt;author&gt;Beuthe, M.&lt;/author&gt;&lt;author&gt;Degrandsart, F.&lt;/author&gt;&lt;author&gt;Geerts, J. F.&lt;/author&gt;&lt;author&gt;Jourquin, B.&lt;/author&gt;&lt;/authors&gt;&lt;/contributors&gt;&lt;titles&gt;&lt;title&gt;External costs of the Belgian interurban freight traffic: a network analysis of their internalisation&lt;/title&gt;&lt;secondary-title&gt;Transportation Research Part D: Transport and Environment&lt;/secondary-title&gt;&lt;/titles&gt;&lt;periodical&gt;&lt;full-title&gt;Transportation Research Part D: Transport and Environment&lt;/full-title&gt;&lt;/periodical&gt;&lt;pages&gt;285-301&lt;/pages&gt;&lt;volume&gt;7&lt;/volume&gt;&lt;number&gt;4&lt;/number&gt;&lt;section&gt;285&lt;/section&gt;&lt;dates&gt;&lt;year&gt;2002&lt;/year&gt;&lt;/dates&gt;&lt;isbn&gt;13619209&lt;/isbn&gt;&lt;urls&gt;&lt;/urls&gt;&lt;electronic-resource-num&gt;10.1016/s1361-9209(01)00025-6&lt;/electronic-resource-num&gt;&lt;/record&gt;&lt;/Cite&gt;&lt;/EndNote&gt;</w:instrText>
      </w:r>
      <w:r w:rsidRPr="00563887">
        <w:rPr>
          <w:rFonts w:ascii="Garamond" w:hAnsi="Garamond" w:cstheme="majorBidi"/>
          <w:lang w:val="en-US"/>
        </w:rPr>
        <w:fldChar w:fldCharType="separate"/>
      </w:r>
      <w:r w:rsidRPr="00563887">
        <w:rPr>
          <w:rFonts w:ascii="Garamond" w:hAnsi="Garamond" w:cstheme="majorBidi"/>
          <w:noProof/>
          <w:lang w:val="en-US"/>
        </w:rPr>
        <w:t>Beuthe et al. (2002)</w:t>
      </w:r>
      <w:r w:rsidRPr="00563887">
        <w:rPr>
          <w:rFonts w:ascii="Garamond" w:hAnsi="Garamond" w:cstheme="majorBidi"/>
          <w:lang w:val="en-US"/>
        </w:rPr>
        <w:fldChar w:fldCharType="end"/>
      </w:r>
      <w:r w:rsidRPr="00563887">
        <w:rPr>
          <w:rFonts w:ascii="Garamond" w:hAnsi="Garamond" w:cstheme="majorBidi"/>
          <w:lang w:val="en-US"/>
        </w:rPr>
        <w:t xml:space="preserve">, </w:t>
      </w:r>
      <w:r w:rsidRPr="00563887">
        <w:rPr>
          <w:rFonts w:ascii="Garamond" w:hAnsi="Garamond" w:cstheme="majorBidi"/>
          <w:lang w:val="en-US"/>
        </w:rPr>
        <w:fldChar w:fldCharType="begin"/>
      </w:r>
      <w:r w:rsidRPr="00563887">
        <w:rPr>
          <w:rFonts w:ascii="Garamond" w:hAnsi="Garamond" w:cstheme="majorBidi"/>
          <w:lang w:val="en-US"/>
        </w:rPr>
        <w:instrText xml:space="preserve"> ADDIN EN.CITE &lt;EndNote&gt;&lt;Cite AuthorYear="1"&gt;&lt;Author&gt;Bickel&lt;/Author&gt;&lt;Year&gt;2005&lt;/Year&gt;&lt;RecNum&gt;125&lt;/RecNum&gt;&lt;DisplayText&gt;Bickel and Friedrich (2005)&lt;/DisplayText&gt;&lt;record&gt;&lt;rec-number&gt;125&lt;/rec-number&gt;&lt;foreign-keys&gt;&lt;key app="EN" db-id="rafrf9vrivadr5erxw6vwd2mp5sdwe9trd55" timestamp="1658975951"&gt;125&lt;/key&gt;&lt;/foreign-keys&gt;&lt;ref-type name="Government Document"&gt;46&lt;/ref-type&gt;&lt;contributors&gt;&lt;authors&gt;&lt;author&gt;P. Bickel&lt;/author&gt;&lt;author&gt;R. Friedrich&lt;/author&gt;&lt;/authors&gt;&lt;/contributors&gt;&lt;titles&gt;&lt;title&gt;Externalities of Energy&lt;/title&gt;&lt;/titles&gt;&lt;dates&gt;&lt;year&gt;2005&lt;/year&gt;&lt;/dates&gt;&lt;pub-location&gt;European Commission&lt;/pub-location&gt;&lt;urls&gt;&lt;/urls&gt;&lt;/record&gt;&lt;/Cite&gt;&lt;/EndNote&gt;</w:instrText>
      </w:r>
      <w:r w:rsidRPr="00563887">
        <w:rPr>
          <w:rFonts w:ascii="Garamond" w:hAnsi="Garamond" w:cstheme="majorBidi"/>
          <w:lang w:val="en-US"/>
        </w:rPr>
        <w:fldChar w:fldCharType="separate"/>
      </w:r>
      <w:r w:rsidRPr="00563887">
        <w:rPr>
          <w:rFonts w:ascii="Garamond" w:hAnsi="Garamond" w:cstheme="majorBidi"/>
          <w:noProof/>
          <w:lang w:val="en-US"/>
        </w:rPr>
        <w:t>Bickel and Friedrich (2005)</w:t>
      </w:r>
      <w:r w:rsidRPr="00563887">
        <w:rPr>
          <w:rFonts w:ascii="Garamond" w:hAnsi="Garamond" w:cstheme="majorBidi"/>
          <w:lang w:val="en-US"/>
        </w:rPr>
        <w:fldChar w:fldCharType="end"/>
      </w:r>
      <w:r w:rsidRPr="00563887">
        <w:rPr>
          <w:rFonts w:ascii="Garamond" w:hAnsi="Garamond" w:cstheme="majorBidi"/>
          <w:lang w:val="en-US"/>
        </w:rPr>
        <w:t xml:space="preserve">, </w:t>
      </w:r>
      <w:r w:rsidRPr="00563887">
        <w:rPr>
          <w:rFonts w:ascii="Garamond" w:hAnsi="Garamond" w:cstheme="majorBidi"/>
          <w:lang w:val="en-US"/>
        </w:rPr>
        <w:fldChar w:fldCharType="begin"/>
      </w:r>
      <w:r w:rsidRPr="00563887">
        <w:rPr>
          <w:rFonts w:ascii="Garamond" w:hAnsi="Garamond" w:cstheme="majorBidi"/>
          <w:lang w:val="en-US"/>
        </w:rPr>
        <w:instrText xml:space="preserve"> ADDIN EN.CITE &lt;EndNote&gt;&lt;Cite AuthorYear="1"&gt;&lt;Author&gt;Hofbauer&lt;/Author&gt;&lt;Year&gt;2020&lt;/Year&gt;&lt;RecNum&gt;5&lt;/RecNum&gt;&lt;DisplayText&gt;Hofbauer and Putz (2020)&lt;/DisplayText&gt;&lt;record&gt;&lt;rec-number&gt;5&lt;/rec-number&gt;&lt;foreign-keys&gt;&lt;key app="EN" db-id="se0pptzt3w0evoed0s9vatxi0wdr92zx59fx" timestamp="1695933445"&gt;5&lt;/key&gt;&lt;/foreign-keys&gt;&lt;ref-type name="Journal Article"&gt;17&lt;/ref-type&gt;&lt;contributors&gt;&lt;authors&gt;&lt;author&gt;Hofbauer, Florian&lt;/author&gt;&lt;author&gt;Putz, Lisa-Maria&lt;/author&gt;&lt;/authors&gt;&lt;/contributors&gt;&lt;titles&gt;&lt;title&gt;External Costs in Inland Waterway Transport: An Analysis of External Cost Categories and Calculation Methods&lt;/title&gt;&lt;secondary-title&gt;Sustainability&lt;/secondary-title&gt;&lt;/titles&gt;&lt;volume&gt;12&lt;/volume&gt;&lt;number&gt;14&lt;/number&gt;&lt;section&gt;5874&lt;/section&gt;&lt;dates&gt;&lt;year&gt;2020&lt;/year&gt;&lt;/dates&gt;&lt;isbn&gt;2071-1050&lt;/isbn&gt;&lt;urls&gt;&lt;/urls&gt;&lt;electronic-resource-num&gt;10.3390/su12145874&lt;/electronic-resource-num&gt;&lt;/record&gt;&lt;/Cite&gt;&lt;/EndNote&gt;</w:instrText>
      </w:r>
      <w:r w:rsidRPr="00563887">
        <w:rPr>
          <w:rFonts w:ascii="Garamond" w:hAnsi="Garamond" w:cstheme="majorBidi"/>
          <w:lang w:val="en-US"/>
        </w:rPr>
        <w:fldChar w:fldCharType="separate"/>
      </w:r>
      <w:r w:rsidRPr="00563887">
        <w:rPr>
          <w:rFonts w:ascii="Garamond" w:hAnsi="Garamond" w:cstheme="majorBidi"/>
          <w:noProof/>
          <w:lang w:val="en-US"/>
        </w:rPr>
        <w:t>Hofbauer and Putz (2020)</w:t>
      </w:r>
      <w:r w:rsidRPr="00563887">
        <w:rPr>
          <w:rFonts w:ascii="Garamond" w:hAnsi="Garamond" w:cstheme="majorBidi"/>
          <w:lang w:val="en-US"/>
        </w:rPr>
        <w:fldChar w:fldCharType="end"/>
      </w:r>
      <w:r w:rsidRPr="00563887">
        <w:rPr>
          <w:rFonts w:ascii="Garamond" w:hAnsi="Garamond" w:cstheme="majorBidi"/>
          <w:lang w:val="en-US"/>
        </w:rPr>
        <w:t xml:space="preserve">, </w:t>
      </w:r>
      <w:r w:rsidRPr="00563887">
        <w:rPr>
          <w:rFonts w:ascii="Garamond" w:hAnsi="Garamond" w:cstheme="majorBidi"/>
          <w:lang w:val="en-US"/>
        </w:rPr>
        <w:fldChar w:fldCharType="begin"/>
      </w:r>
      <w:r w:rsidRPr="00563887">
        <w:rPr>
          <w:rFonts w:ascii="Garamond" w:hAnsi="Garamond" w:cstheme="majorBidi"/>
          <w:lang w:val="en-US"/>
        </w:rPr>
        <w:instrText xml:space="preserve"> ADDIN EN.CITE &lt;EndNote&gt;&lt;Cite AuthorYear="1"&gt;&lt;Author&gt;Lindberg&lt;/Author&gt;&lt;Year&gt;2005&lt;/Year&gt;&lt;RecNum&gt;128&lt;/RecNum&gt;&lt;DisplayText&gt;Lindberg (2005)&lt;/DisplayText&gt;&lt;record&gt;&lt;rec-number&gt;128&lt;/rec-number&gt;&lt;foreign-keys&gt;&lt;key app="EN" db-id="rafrf9vrivadr5erxw6vwd2mp5sdwe9trd55" timestamp="1661311382"&gt;128&lt;/key&gt;&lt;/foreign-keys&gt;&lt;ref-type name="Journal Article"&gt;17&lt;/ref-type&gt;&lt;contributors&gt;&lt;authors&gt;&lt;author&gt;Lindberg, Gunnar&lt;/author&gt;&lt;/authors&gt;&lt;/contributors&gt;&lt;titles&gt;&lt;title&gt;Accidents&lt;/title&gt;&lt;secondary-title&gt;Research in Transportation Economics&lt;/secondary-title&gt;&lt;/titles&gt;&lt;periodical&gt;&lt;full-title&gt;Research in Transportation Economics&lt;/full-title&gt;&lt;/periodical&gt;&lt;pages&gt;155-183&lt;/pages&gt;&lt;volume&gt;14&lt;/volume&gt;&lt;section&gt;155&lt;/section&gt;&lt;dates&gt;&lt;year&gt;2005&lt;/year&gt;&lt;/dates&gt;&lt;isbn&gt;07398859&lt;/isbn&gt;&lt;urls&gt;&lt;/urls&gt;&lt;electronic-resource-num&gt;10.1016/s0739-8859(05)14006-2&lt;/electronic-resource-num&gt;&lt;/record&gt;&lt;/Cite&gt;&lt;/EndNote&gt;</w:instrText>
      </w:r>
      <w:r w:rsidRPr="00563887">
        <w:rPr>
          <w:rFonts w:ascii="Garamond" w:hAnsi="Garamond" w:cstheme="majorBidi"/>
          <w:lang w:val="en-US"/>
        </w:rPr>
        <w:fldChar w:fldCharType="separate"/>
      </w:r>
      <w:r w:rsidRPr="00563887">
        <w:rPr>
          <w:rFonts w:ascii="Garamond" w:hAnsi="Garamond" w:cstheme="majorBidi"/>
          <w:noProof/>
          <w:lang w:val="en-US"/>
        </w:rPr>
        <w:t>Lindberg (2005)</w:t>
      </w:r>
      <w:r w:rsidRPr="00563887">
        <w:rPr>
          <w:rFonts w:ascii="Garamond" w:hAnsi="Garamond" w:cstheme="majorBidi"/>
          <w:lang w:val="en-US"/>
        </w:rPr>
        <w:fldChar w:fldCharType="end"/>
      </w:r>
      <w:r w:rsidRPr="00563887">
        <w:rPr>
          <w:rFonts w:ascii="Garamond" w:hAnsi="Garamond" w:cstheme="majorBidi"/>
          <w:lang w:val="en-US"/>
        </w:rPr>
        <w:t xml:space="preserve">, </w:t>
      </w:r>
      <w:r w:rsidRPr="00563887">
        <w:rPr>
          <w:rFonts w:ascii="Garamond" w:hAnsi="Garamond" w:cstheme="majorBidi"/>
          <w:lang w:val="en-US"/>
        </w:rPr>
        <w:fldChar w:fldCharType="begin"/>
      </w:r>
      <w:r w:rsidRPr="00563887">
        <w:rPr>
          <w:rFonts w:ascii="Garamond" w:hAnsi="Garamond" w:cstheme="majorBidi"/>
          <w:lang w:val="en-US"/>
        </w:rPr>
        <w:instrText xml:space="preserve"> ADDIN EN.CITE &lt;EndNote&gt;&lt;Cite AuthorYear="1"&gt;&lt;Author&gt;Nash&lt;/Author&gt;&lt;Year&gt;2003&lt;/Year&gt;&lt;RecNum&gt;126&lt;/RecNum&gt;&lt;DisplayText&gt;Nash (2003)&lt;/DisplayText&gt;&lt;record&gt;&lt;rec-number&gt;126&lt;/rec-number&gt;&lt;foreign-keys&gt;&lt;key app="EN" db-id="rafrf9vrivadr5erxw6vwd2mp5sdwe9trd55" timestamp="1658976363"&gt;126&lt;/key&gt;&lt;/foreign-keys&gt;&lt;ref-type name="Government Document"&gt;46&lt;/ref-type&gt;&lt;contributors&gt;&lt;authors&gt;&lt;author&gt;C. Nash&lt;/author&gt;&lt;/authors&gt;&lt;/contributors&gt;&lt;titles&gt;&lt;title&gt;UNITE (UNIfication of accounts and marginal costs for Transport Efficiency) Final Report&lt;/title&gt;&lt;/titles&gt;&lt;dates&gt;&lt;year&gt;2003&lt;/year&gt;&lt;/dates&gt;&lt;publisher&gt;5th Framework RTD Programme&lt;/publisher&gt;&lt;urls&gt;&lt;/urls&gt;&lt;/record&gt;&lt;/Cite&gt;&lt;/EndNote&gt;</w:instrText>
      </w:r>
      <w:r w:rsidRPr="00563887">
        <w:rPr>
          <w:rFonts w:ascii="Garamond" w:hAnsi="Garamond" w:cstheme="majorBidi"/>
          <w:lang w:val="en-US"/>
        </w:rPr>
        <w:fldChar w:fldCharType="separate"/>
      </w:r>
      <w:r w:rsidRPr="00563887">
        <w:rPr>
          <w:rFonts w:ascii="Garamond" w:hAnsi="Garamond" w:cstheme="majorBidi"/>
          <w:noProof/>
          <w:lang w:val="en-US"/>
        </w:rPr>
        <w:t>Nash (2003)</w:t>
      </w:r>
      <w:r w:rsidRPr="00563887">
        <w:rPr>
          <w:rFonts w:ascii="Garamond" w:hAnsi="Garamond" w:cstheme="majorBidi"/>
          <w:lang w:val="en-US"/>
        </w:rPr>
        <w:fldChar w:fldCharType="end"/>
      </w:r>
      <w:r w:rsidRPr="00563887">
        <w:rPr>
          <w:rFonts w:ascii="Garamond" w:hAnsi="Garamond" w:cstheme="majorBidi"/>
          <w:lang w:val="en-US"/>
        </w:rPr>
        <w:t xml:space="preserve">, and </w:t>
      </w:r>
      <w:r w:rsidRPr="00563887">
        <w:rPr>
          <w:rFonts w:ascii="Garamond" w:hAnsi="Garamond" w:cstheme="majorBidi"/>
          <w:lang w:val="en-US"/>
        </w:rPr>
        <w:fldChar w:fldCharType="begin"/>
      </w:r>
      <w:r w:rsidRPr="00563887">
        <w:rPr>
          <w:rFonts w:ascii="Garamond" w:hAnsi="Garamond" w:cstheme="majorBidi"/>
          <w:lang w:val="en-US"/>
        </w:rPr>
        <w:instrText xml:space="preserve"> ADDIN EN.CITE &lt;EndNote&gt;&lt;Cite AuthorYear="1"&gt;&lt;Author&gt;Ranaiefar&lt;/Author&gt;&lt;Year&gt;2011&lt;/Year&gt;&lt;RecNum&gt;132&lt;/RecNum&gt;&lt;DisplayText&gt;Ranaiefar and Amelia (2011)&lt;/DisplayText&gt;&lt;record&gt;&lt;rec-number&gt;132&lt;/rec-number&gt;&lt;foreign-keys&gt;&lt;key app="EN" db-id="rafrf9vrivadr5erxw6vwd2mp5sdwe9trd55" timestamp="1669492875"&gt;132&lt;/key&gt;&lt;/foreign-keys&gt;&lt;ref-type name="Book Section"&gt;5&lt;/ref-type&gt;&lt;contributors&gt;&lt;authors&gt;&lt;author&gt;Ranaiefar, Fatemeh&lt;/author&gt;&lt;author&gt;Amelia, Regan&lt;/author&gt;&lt;/authors&gt;&lt;/contributors&gt;&lt;titles&gt;&lt;title&gt;Freight-Transportation Externalities&lt;/title&gt;&lt;secondary-title&gt;Logistics Operations and Management&lt;/secondary-title&gt;&lt;/titles&gt;&lt;pages&gt;333-358&lt;/pages&gt;&lt;dates&gt;&lt;year&gt;2011&lt;/year&gt;&lt;/dates&gt;&lt;isbn&gt;9780123852021&lt;/isbn&gt;&lt;urls&gt;&lt;/urls&gt;&lt;electronic-resource-num&gt;10.1016/b978-0-12-385202-1.00016-5&lt;/electronic-resource-num&gt;&lt;/record&gt;&lt;/Cite&gt;&lt;/EndNote&gt;</w:instrText>
      </w:r>
      <w:r w:rsidRPr="00563887">
        <w:rPr>
          <w:rFonts w:ascii="Garamond" w:hAnsi="Garamond" w:cstheme="majorBidi"/>
          <w:lang w:val="en-US"/>
        </w:rPr>
        <w:fldChar w:fldCharType="separate"/>
      </w:r>
      <w:r w:rsidRPr="00563887">
        <w:rPr>
          <w:rFonts w:ascii="Garamond" w:hAnsi="Garamond" w:cstheme="majorBidi"/>
          <w:noProof/>
          <w:lang w:val="en-US"/>
        </w:rPr>
        <w:t>Ranaiefar and Amelia (2011)</w:t>
      </w:r>
      <w:r w:rsidRPr="00563887">
        <w:rPr>
          <w:rFonts w:ascii="Garamond" w:hAnsi="Garamond" w:cstheme="majorBidi"/>
          <w:lang w:val="en-US"/>
        </w:rPr>
        <w:fldChar w:fldCharType="end"/>
      </w:r>
      <w:r w:rsidRPr="00563887">
        <w:rPr>
          <w:rFonts w:ascii="Garamond" w:hAnsi="Garamond" w:cstheme="majorBidi"/>
          <w:lang w:val="en-US"/>
        </w:rPr>
        <w:t xml:space="preserve">. Table </w:t>
      </w:r>
      <w:proofErr w:type="spellStart"/>
      <w:r w:rsidR="0026412C" w:rsidRPr="00563887">
        <w:rPr>
          <w:rFonts w:ascii="Garamond" w:hAnsi="Garamond" w:cstheme="majorBidi"/>
          <w:lang w:val="en-US"/>
        </w:rPr>
        <w:t>A.3</w:t>
      </w:r>
      <w:proofErr w:type="spellEnd"/>
      <w:r w:rsidRPr="00563887">
        <w:rPr>
          <w:rFonts w:ascii="Garamond" w:hAnsi="Garamond" w:cstheme="majorBidi"/>
          <w:lang w:val="en-US"/>
        </w:rPr>
        <w:t xml:space="preserve"> summarizes the results.</w:t>
      </w:r>
    </w:p>
    <w:p w14:paraId="716E33E4" w14:textId="3F830BB0" w:rsidR="00BE73E3" w:rsidRPr="00563887" w:rsidRDefault="00BE73E3" w:rsidP="00BE73E3">
      <w:pPr>
        <w:spacing w:before="160" w:after="60" w:line="360" w:lineRule="auto"/>
        <w:jc w:val="center"/>
        <w:rPr>
          <w:rFonts w:ascii="Garamond" w:eastAsia="Times New Roman" w:hAnsi="Garamond" w:cstheme="majorBidi"/>
          <w:color w:val="000000"/>
          <w:sz w:val="18"/>
          <w:szCs w:val="18"/>
          <w:lang w:val="en-US" w:eastAsia="en-CA"/>
        </w:rPr>
      </w:pPr>
      <w:r w:rsidRPr="00563887">
        <w:rPr>
          <w:rFonts w:ascii="Garamond" w:eastAsia="Times New Roman" w:hAnsi="Garamond" w:cstheme="majorBidi"/>
          <w:b/>
          <w:bCs/>
          <w:sz w:val="18"/>
          <w:szCs w:val="18"/>
          <w:lang w:val="en-US"/>
        </w:rPr>
        <w:t xml:space="preserve">Table </w:t>
      </w:r>
      <w:proofErr w:type="spellStart"/>
      <w:r w:rsidR="0026412C" w:rsidRPr="00563887">
        <w:rPr>
          <w:rFonts w:ascii="Garamond" w:eastAsia="Times New Roman" w:hAnsi="Garamond" w:cstheme="majorBidi"/>
          <w:b/>
          <w:bCs/>
          <w:sz w:val="18"/>
          <w:szCs w:val="18"/>
          <w:lang w:val="en-US"/>
        </w:rPr>
        <w:t>A.3</w:t>
      </w:r>
      <w:proofErr w:type="spellEnd"/>
      <w:r w:rsidRPr="00563887">
        <w:rPr>
          <w:rFonts w:ascii="Garamond" w:eastAsia="Times New Roman" w:hAnsi="Garamond" w:cstheme="majorBidi"/>
          <w:b/>
          <w:bCs/>
          <w:sz w:val="18"/>
          <w:szCs w:val="18"/>
          <w:lang w:val="en-US"/>
        </w:rPr>
        <w:t>.</w:t>
      </w:r>
      <w:r w:rsidRPr="00563887">
        <w:rPr>
          <w:rFonts w:ascii="Garamond" w:eastAsia="Times New Roman" w:hAnsi="Garamond" w:cstheme="majorBidi"/>
          <w:sz w:val="18"/>
          <w:szCs w:val="18"/>
          <w:lang w:val="en-US"/>
        </w:rPr>
        <w:t xml:space="preserve"> </w:t>
      </w:r>
      <w:r w:rsidRPr="00563887">
        <w:rPr>
          <w:rFonts w:ascii="Garamond" w:eastAsia="Times New Roman" w:hAnsi="Garamond" w:cstheme="majorBidi"/>
          <w:color w:val="000000"/>
          <w:sz w:val="18"/>
          <w:szCs w:val="20"/>
          <w:lang w:val="en-US" w:eastAsia="en-CA"/>
        </w:rPr>
        <w:t xml:space="preserve">Socio-environmental </w:t>
      </w:r>
      <w:r w:rsidRPr="00563887">
        <w:rPr>
          <w:rFonts w:ascii="Garamond" w:eastAsia="Times New Roman" w:hAnsi="Garamond" w:cstheme="majorBidi"/>
          <w:sz w:val="18"/>
          <w:szCs w:val="18"/>
          <w:lang w:val="en-US"/>
        </w:rPr>
        <w:t xml:space="preserve">cost conversion factors for road, rail, and </w:t>
      </w:r>
      <w:r w:rsidRPr="00563887">
        <w:rPr>
          <w:rFonts w:ascii="Garamond" w:eastAsia="Times New Roman" w:hAnsi="Garamond" w:cstheme="majorBidi"/>
          <w:color w:val="000000"/>
          <w:sz w:val="18"/>
          <w:szCs w:val="18"/>
          <w:lang w:val="en-US" w:eastAsia="en-CA"/>
        </w:rPr>
        <w:t>Inland waterway</w:t>
      </w:r>
    </w:p>
    <w:tbl>
      <w:tblPr>
        <w:tblW w:w="5000" w:type="pct"/>
        <w:jc w:val="center"/>
        <w:shd w:val="clear" w:color="auto" w:fill="FFFFFF" w:themeFill="background1"/>
        <w:tblLook w:val="04A0" w:firstRow="1" w:lastRow="0" w:firstColumn="1" w:lastColumn="0" w:noHBand="0" w:noVBand="1"/>
      </w:tblPr>
      <w:tblGrid>
        <w:gridCol w:w="3154"/>
        <w:gridCol w:w="1953"/>
        <w:gridCol w:w="1960"/>
        <w:gridCol w:w="1959"/>
      </w:tblGrid>
      <w:tr w:rsidR="00BE73E3" w:rsidRPr="00563887" w14:paraId="395A9D0E" w14:textId="77777777" w:rsidTr="00214B61">
        <w:trPr>
          <w:trHeight w:val="340"/>
          <w:jc w:val="center"/>
        </w:trPr>
        <w:tc>
          <w:tcPr>
            <w:tcW w:w="1747" w:type="pct"/>
            <w:shd w:val="clear" w:color="auto" w:fill="FFFFFF" w:themeFill="background1"/>
            <w:noWrap/>
            <w:vAlign w:val="center"/>
            <w:hideMark/>
          </w:tcPr>
          <w:p w14:paraId="2BC9A9CA" w14:textId="77777777" w:rsidR="00BE73E3" w:rsidRPr="00563887" w:rsidRDefault="00BE73E3" w:rsidP="00214B61">
            <w:pPr>
              <w:spacing w:after="0" w:line="240" w:lineRule="auto"/>
              <w:rPr>
                <w:rFonts w:ascii="Garamond" w:eastAsia="Times New Roman" w:hAnsi="Garamond" w:cstheme="majorBidi"/>
                <w:color w:val="000000"/>
                <w:sz w:val="18"/>
                <w:szCs w:val="20"/>
                <w:lang w:val="en-US" w:eastAsia="en-CA"/>
              </w:rPr>
            </w:pPr>
            <w:r w:rsidRPr="00563887">
              <w:rPr>
                <w:rFonts w:ascii="Garamond" w:eastAsia="Times New Roman" w:hAnsi="Garamond" w:cstheme="majorBidi"/>
                <w:color w:val="000000"/>
                <w:sz w:val="18"/>
                <w:szCs w:val="20"/>
                <w:lang w:val="en-US" w:eastAsia="en-CA"/>
              </w:rPr>
              <w:t> </w:t>
            </w:r>
          </w:p>
        </w:tc>
        <w:tc>
          <w:tcPr>
            <w:tcW w:w="3253" w:type="pct"/>
            <w:gridSpan w:val="3"/>
            <w:tcBorders>
              <w:top w:val="single" w:sz="4" w:space="0" w:color="FFFFFF" w:themeColor="background1"/>
              <w:bottom w:val="single" w:sz="4" w:space="0" w:color="auto"/>
            </w:tcBorders>
            <w:shd w:val="clear" w:color="auto" w:fill="FFFFFF" w:themeFill="background1"/>
            <w:vAlign w:val="center"/>
          </w:tcPr>
          <w:p w14:paraId="72837CE0" w14:textId="77777777" w:rsidR="00BE73E3" w:rsidRPr="00563887" w:rsidRDefault="00BE73E3" w:rsidP="00214B61">
            <w:pPr>
              <w:spacing w:after="0" w:line="240" w:lineRule="auto"/>
              <w:jc w:val="center"/>
              <w:rPr>
                <w:rFonts w:ascii="Garamond" w:eastAsia="Times New Roman" w:hAnsi="Garamond" w:cstheme="majorBidi"/>
                <w:color w:val="000000"/>
                <w:sz w:val="18"/>
                <w:szCs w:val="20"/>
                <w:lang w:val="en-US" w:eastAsia="en-CA"/>
              </w:rPr>
            </w:pPr>
            <w:r w:rsidRPr="00563887">
              <w:rPr>
                <w:rFonts w:ascii="Garamond" w:eastAsia="Times New Roman" w:hAnsi="Garamond" w:cstheme="majorBidi"/>
                <w:color w:val="000000"/>
                <w:sz w:val="18"/>
                <w:szCs w:val="20"/>
                <w:lang w:val="en-US" w:eastAsia="en-CA"/>
              </w:rPr>
              <w:t>Socio-environmental costs (£</w:t>
            </w:r>
            <w:proofErr w:type="spellStart"/>
            <w:r w:rsidRPr="00563887">
              <w:rPr>
                <w:rFonts w:ascii="Garamond" w:eastAsia="Times New Roman" w:hAnsi="Garamond" w:cstheme="majorBidi"/>
                <w:color w:val="000000"/>
                <w:sz w:val="18"/>
                <w:szCs w:val="20"/>
                <w:lang w:val="en-US" w:eastAsia="en-CA"/>
              </w:rPr>
              <w:t>ct</w:t>
            </w:r>
            <w:proofErr w:type="spellEnd"/>
            <w:r w:rsidRPr="00563887">
              <w:rPr>
                <w:rFonts w:ascii="Garamond" w:eastAsia="Times New Roman" w:hAnsi="Garamond" w:cstheme="majorBidi"/>
                <w:color w:val="000000"/>
                <w:sz w:val="18"/>
                <w:szCs w:val="20"/>
                <w:lang w:val="en-US" w:eastAsia="en-CA"/>
              </w:rPr>
              <w:t xml:space="preserve">/ </w:t>
            </w:r>
            <w:proofErr w:type="spellStart"/>
            <w:r w:rsidRPr="00563887">
              <w:rPr>
                <w:rFonts w:ascii="Garamond" w:eastAsia="Times New Roman" w:hAnsi="Garamond" w:cstheme="majorBidi"/>
                <w:color w:val="000000"/>
                <w:sz w:val="18"/>
                <w:szCs w:val="20"/>
                <w:lang w:val="en-US" w:eastAsia="en-CA"/>
              </w:rPr>
              <w:t>TEU.mile</w:t>
            </w:r>
            <w:proofErr w:type="spellEnd"/>
            <w:r w:rsidRPr="00563887">
              <w:rPr>
                <w:rFonts w:ascii="Garamond" w:eastAsia="Times New Roman" w:hAnsi="Garamond" w:cstheme="majorBidi"/>
                <w:color w:val="000000"/>
                <w:sz w:val="18"/>
                <w:szCs w:val="20"/>
                <w:lang w:val="en-US" w:eastAsia="en-CA"/>
              </w:rPr>
              <w:t>)</w:t>
            </w:r>
          </w:p>
        </w:tc>
      </w:tr>
      <w:tr w:rsidR="00BE73E3" w:rsidRPr="00563887" w14:paraId="35C4B2AD" w14:textId="77777777" w:rsidTr="00214B61">
        <w:trPr>
          <w:trHeight w:val="341"/>
          <w:jc w:val="center"/>
        </w:trPr>
        <w:tc>
          <w:tcPr>
            <w:tcW w:w="1747" w:type="pct"/>
            <w:tcBorders>
              <w:bottom w:val="single" w:sz="4" w:space="0" w:color="auto"/>
            </w:tcBorders>
            <w:shd w:val="clear" w:color="auto" w:fill="FFFFFF" w:themeFill="background1"/>
            <w:noWrap/>
            <w:vAlign w:val="center"/>
          </w:tcPr>
          <w:p w14:paraId="6447E957" w14:textId="77777777" w:rsidR="00BE73E3" w:rsidRPr="00563887" w:rsidRDefault="00BE73E3" w:rsidP="00214B61">
            <w:pPr>
              <w:spacing w:after="0" w:line="240" w:lineRule="auto"/>
              <w:rPr>
                <w:rFonts w:ascii="Garamond" w:eastAsia="Times New Roman" w:hAnsi="Garamond" w:cstheme="majorBidi"/>
                <w:color w:val="000000"/>
                <w:sz w:val="18"/>
                <w:szCs w:val="20"/>
                <w:lang w:val="en-US" w:eastAsia="en-CA"/>
              </w:rPr>
            </w:pPr>
          </w:p>
        </w:tc>
        <w:tc>
          <w:tcPr>
            <w:tcW w:w="1082" w:type="pct"/>
            <w:tcBorders>
              <w:top w:val="single" w:sz="4" w:space="0" w:color="auto"/>
              <w:bottom w:val="single" w:sz="4" w:space="0" w:color="auto"/>
            </w:tcBorders>
            <w:shd w:val="clear" w:color="auto" w:fill="FFFFFF" w:themeFill="background1"/>
            <w:vAlign w:val="center"/>
          </w:tcPr>
          <w:p w14:paraId="35CFA4D8" w14:textId="77777777" w:rsidR="00BE73E3" w:rsidRPr="00563887" w:rsidRDefault="00BE73E3" w:rsidP="00214B61">
            <w:pPr>
              <w:spacing w:after="0" w:line="240" w:lineRule="auto"/>
              <w:jc w:val="center"/>
              <w:rPr>
                <w:rFonts w:ascii="Garamond" w:eastAsia="Times New Roman" w:hAnsi="Garamond" w:cstheme="majorBidi"/>
                <w:color w:val="000000"/>
                <w:sz w:val="18"/>
                <w:szCs w:val="20"/>
                <w:lang w:val="en-US" w:eastAsia="en-CA"/>
              </w:rPr>
            </w:pPr>
            <w:r w:rsidRPr="00563887">
              <w:rPr>
                <w:rFonts w:ascii="Garamond" w:eastAsia="Times New Roman" w:hAnsi="Garamond" w:cstheme="majorBidi"/>
                <w:color w:val="000000"/>
                <w:sz w:val="18"/>
                <w:szCs w:val="20"/>
                <w:lang w:val="en-US" w:eastAsia="en-CA"/>
              </w:rPr>
              <w:t>Road</w:t>
            </w:r>
          </w:p>
        </w:tc>
        <w:tc>
          <w:tcPr>
            <w:tcW w:w="1086" w:type="pct"/>
            <w:tcBorders>
              <w:top w:val="single" w:sz="4" w:space="0" w:color="auto"/>
              <w:bottom w:val="single" w:sz="4" w:space="0" w:color="auto"/>
            </w:tcBorders>
            <w:shd w:val="clear" w:color="auto" w:fill="FFFFFF" w:themeFill="background1"/>
            <w:vAlign w:val="center"/>
          </w:tcPr>
          <w:p w14:paraId="79F3BE11" w14:textId="77777777" w:rsidR="00BE73E3" w:rsidRPr="00563887" w:rsidRDefault="00BE73E3" w:rsidP="00214B61">
            <w:pPr>
              <w:spacing w:after="0" w:line="240" w:lineRule="auto"/>
              <w:jc w:val="center"/>
              <w:rPr>
                <w:rFonts w:ascii="Garamond" w:eastAsia="Times New Roman" w:hAnsi="Garamond" w:cstheme="majorBidi"/>
                <w:color w:val="000000"/>
                <w:sz w:val="18"/>
                <w:szCs w:val="20"/>
                <w:lang w:val="en-US" w:eastAsia="en-CA"/>
              </w:rPr>
            </w:pPr>
            <w:r w:rsidRPr="00563887">
              <w:rPr>
                <w:rFonts w:ascii="Garamond" w:eastAsia="Times New Roman" w:hAnsi="Garamond" w:cstheme="majorBidi"/>
                <w:color w:val="000000"/>
                <w:sz w:val="18"/>
                <w:szCs w:val="20"/>
                <w:lang w:val="en-US" w:eastAsia="en-CA"/>
              </w:rPr>
              <w:t>Rail</w:t>
            </w:r>
          </w:p>
        </w:tc>
        <w:tc>
          <w:tcPr>
            <w:tcW w:w="1086" w:type="pct"/>
            <w:tcBorders>
              <w:top w:val="single" w:sz="4" w:space="0" w:color="auto"/>
              <w:bottom w:val="single" w:sz="4" w:space="0" w:color="auto"/>
            </w:tcBorders>
            <w:shd w:val="clear" w:color="auto" w:fill="FFFFFF" w:themeFill="background1"/>
            <w:vAlign w:val="center"/>
          </w:tcPr>
          <w:p w14:paraId="16CF9CF2" w14:textId="77777777" w:rsidR="00BE73E3" w:rsidRPr="00563887" w:rsidRDefault="00BE73E3" w:rsidP="00214B61">
            <w:pPr>
              <w:spacing w:after="0" w:line="240" w:lineRule="auto"/>
              <w:jc w:val="center"/>
              <w:rPr>
                <w:rFonts w:ascii="Garamond" w:eastAsia="Times New Roman" w:hAnsi="Garamond" w:cstheme="majorBidi"/>
                <w:color w:val="000000"/>
                <w:sz w:val="18"/>
                <w:szCs w:val="20"/>
                <w:lang w:val="en-US" w:eastAsia="en-CA"/>
              </w:rPr>
            </w:pPr>
            <w:r w:rsidRPr="00563887">
              <w:rPr>
                <w:rFonts w:ascii="Garamond" w:eastAsia="Times New Roman" w:hAnsi="Garamond" w:cstheme="majorBidi"/>
                <w:color w:val="000000"/>
                <w:sz w:val="18"/>
                <w:szCs w:val="20"/>
                <w:lang w:val="en-US" w:eastAsia="en-CA"/>
              </w:rPr>
              <w:t>Inland waterway</w:t>
            </w:r>
          </w:p>
        </w:tc>
      </w:tr>
      <w:tr w:rsidR="00BE73E3" w:rsidRPr="00563887" w14:paraId="2FD9F993" w14:textId="77777777" w:rsidTr="00214B61">
        <w:trPr>
          <w:trHeight w:val="283"/>
          <w:jc w:val="center"/>
        </w:trPr>
        <w:tc>
          <w:tcPr>
            <w:tcW w:w="1747" w:type="pct"/>
            <w:tcBorders>
              <w:top w:val="single" w:sz="4" w:space="0" w:color="auto"/>
              <w:bottom w:val="single" w:sz="4" w:space="0" w:color="FFFFFF" w:themeColor="background1"/>
            </w:tcBorders>
            <w:shd w:val="clear" w:color="auto" w:fill="FFFFFF" w:themeFill="background1"/>
            <w:noWrap/>
            <w:vAlign w:val="center"/>
            <w:hideMark/>
          </w:tcPr>
          <w:p w14:paraId="56076A9E" w14:textId="77777777" w:rsidR="00BE73E3" w:rsidRPr="00563887" w:rsidRDefault="00BE73E3" w:rsidP="00214B61">
            <w:pPr>
              <w:spacing w:after="0" w:line="240" w:lineRule="auto"/>
              <w:rPr>
                <w:rFonts w:ascii="Garamond" w:eastAsia="Times New Roman" w:hAnsi="Garamond" w:cstheme="majorBidi"/>
                <w:color w:val="000000"/>
                <w:sz w:val="18"/>
                <w:szCs w:val="20"/>
                <w:lang w:val="en-US" w:eastAsia="en-CA"/>
              </w:rPr>
            </w:pPr>
            <w:r w:rsidRPr="00563887">
              <w:rPr>
                <w:rFonts w:ascii="Garamond" w:eastAsia="Times New Roman" w:hAnsi="Garamond" w:cstheme="majorBidi"/>
                <w:color w:val="000000"/>
                <w:spacing w:val="-2"/>
                <w:sz w:val="16"/>
                <w:szCs w:val="16"/>
                <w:lang w:val="en-US" w:eastAsia="en-CA"/>
              </w:rPr>
              <w:t>GHG emissions</w:t>
            </w:r>
          </w:p>
        </w:tc>
        <w:tc>
          <w:tcPr>
            <w:tcW w:w="1082" w:type="pct"/>
            <w:tcBorders>
              <w:top w:val="single" w:sz="4" w:space="0" w:color="auto"/>
              <w:bottom w:val="single" w:sz="4" w:space="0" w:color="FFFFFF" w:themeColor="background1"/>
            </w:tcBorders>
            <w:shd w:val="clear" w:color="auto" w:fill="FFFFFF" w:themeFill="background1"/>
            <w:vAlign w:val="center"/>
            <w:hideMark/>
          </w:tcPr>
          <w:p w14:paraId="75920C15" w14:textId="77777777" w:rsidR="00BE73E3" w:rsidRPr="00563887" w:rsidRDefault="00BE73E3" w:rsidP="00214B61">
            <w:pPr>
              <w:spacing w:after="0" w:line="240" w:lineRule="auto"/>
              <w:jc w:val="center"/>
              <w:rPr>
                <w:rFonts w:ascii="Garamond" w:eastAsia="Times New Roman" w:hAnsi="Garamond" w:cstheme="majorBidi"/>
                <w:color w:val="000000"/>
                <w:sz w:val="18"/>
                <w:szCs w:val="20"/>
                <w:lang w:val="en-US" w:eastAsia="en-CA"/>
              </w:rPr>
            </w:pPr>
            <w:r w:rsidRPr="00563887">
              <w:rPr>
                <w:rFonts w:ascii="Garamond" w:eastAsia="Times New Roman" w:hAnsi="Garamond" w:cstheme="majorBidi"/>
                <w:sz w:val="18"/>
                <w:szCs w:val="20"/>
                <w:lang w:val="en-US" w:eastAsia="en-CA"/>
              </w:rPr>
              <w:t>9.84</w:t>
            </w:r>
          </w:p>
        </w:tc>
        <w:tc>
          <w:tcPr>
            <w:tcW w:w="1086" w:type="pct"/>
            <w:tcBorders>
              <w:top w:val="single" w:sz="4" w:space="0" w:color="auto"/>
              <w:bottom w:val="single" w:sz="4" w:space="0" w:color="FFFFFF" w:themeColor="background1"/>
            </w:tcBorders>
            <w:shd w:val="clear" w:color="auto" w:fill="FFFFFF" w:themeFill="background1"/>
            <w:vAlign w:val="center"/>
          </w:tcPr>
          <w:p w14:paraId="7EE675EA" w14:textId="77777777" w:rsidR="00BE73E3" w:rsidRPr="00563887" w:rsidRDefault="00BE73E3" w:rsidP="00214B61">
            <w:pPr>
              <w:spacing w:after="0" w:line="240" w:lineRule="auto"/>
              <w:jc w:val="center"/>
              <w:rPr>
                <w:rFonts w:ascii="Garamond" w:eastAsia="Times New Roman" w:hAnsi="Garamond" w:cstheme="majorBidi"/>
                <w:color w:val="000000"/>
                <w:sz w:val="18"/>
                <w:szCs w:val="20"/>
                <w:lang w:val="en-US" w:eastAsia="en-CA"/>
              </w:rPr>
            </w:pPr>
            <w:r w:rsidRPr="00563887">
              <w:rPr>
                <w:rFonts w:ascii="Garamond" w:eastAsia="Times New Roman" w:hAnsi="Garamond" w:cstheme="majorBidi"/>
                <w:color w:val="000000"/>
                <w:sz w:val="18"/>
                <w:szCs w:val="20"/>
                <w:lang w:val="en-US" w:eastAsia="en-CA"/>
              </w:rPr>
              <w:t>4.62</w:t>
            </w:r>
          </w:p>
        </w:tc>
        <w:tc>
          <w:tcPr>
            <w:tcW w:w="1086" w:type="pct"/>
            <w:tcBorders>
              <w:top w:val="single" w:sz="4" w:space="0" w:color="auto"/>
              <w:bottom w:val="single" w:sz="4" w:space="0" w:color="FFFFFF" w:themeColor="background1"/>
            </w:tcBorders>
            <w:shd w:val="clear" w:color="auto" w:fill="FFFFFF" w:themeFill="background1"/>
            <w:vAlign w:val="center"/>
          </w:tcPr>
          <w:p w14:paraId="6A468E9C" w14:textId="77777777" w:rsidR="00BE73E3" w:rsidRPr="00563887" w:rsidRDefault="00BE73E3" w:rsidP="00214B61">
            <w:pPr>
              <w:spacing w:after="0" w:line="240" w:lineRule="auto"/>
              <w:jc w:val="center"/>
              <w:rPr>
                <w:rFonts w:ascii="Garamond" w:eastAsia="Times New Roman" w:hAnsi="Garamond" w:cstheme="majorBidi"/>
                <w:color w:val="000000"/>
                <w:sz w:val="18"/>
                <w:szCs w:val="20"/>
                <w:lang w:val="en-US" w:eastAsia="en-CA"/>
              </w:rPr>
            </w:pPr>
            <w:r w:rsidRPr="00563887">
              <w:rPr>
                <w:rFonts w:ascii="Garamond" w:eastAsia="Times New Roman" w:hAnsi="Garamond" w:cstheme="majorBidi"/>
                <w:color w:val="000000"/>
                <w:sz w:val="18"/>
                <w:szCs w:val="20"/>
                <w:lang w:val="en-US" w:eastAsia="en-CA"/>
              </w:rPr>
              <w:t>5.32</w:t>
            </w:r>
          </w:p>
        </w:tc>
      </w:tr>
      <w:tr w:rsidR="00BE73E3" w:rsidRPr="00563887" w14:paraId="16136B17" w14:textId="77777777" w:rsidTr="00214B61">
        <w:trPr>
          <w:trHeight w:val="283"/>
          <w:jc w:val="center"/>
        </w:trPr>
        <w:tc>
          <w:tcPr>
            <w:tcW w:w="1747" w:type="pct"/>
            <w:tcBorders>
              <w:top w:val="single" w:sz="4" w:space="0" w:color="FFFFFF" w:themeColor="background1"/>
              <w:bottom w:val="single" w:sz="4" w:space="0" w:color="FFFFFF" w:themeColor="background1"/>
            </w:tcBorders>
            <w:shd w:val="clear" w:color="auto" w:fill="FFFFFF" w:themeFill="background1"/>
            <w:vAlign w:val="center"/>
          </w:tcPr>
          <w:p w14:paraId="58483C64" w14:textId="77777777" w:rsidR="00BE73E3" w:rsidRPr="00563887" w:rsidRDefault="00BE73E3" w:rsidP="00214B61">
            <w:pPr>
              <w:spacing w:after="0" w:line="240" w:lineRule="auto"/>
              <w:ind w:right="-113"/>
              <w:rPr>
                <w:rFonts w:ascii="Garamond" w:eastAsia="Times New Roman" w:hAnsi="Garamond" w:cstheme="majorBidi"/>
                <w:color w:val="000000"/>
                <w:sz w:val="16"/>
                <w:szCs w:val="16"/>
                <w:lang w:val="en-US" w:eastAsia="en-CA"/>
              </w:rPr>
            </w:pPr>
            <w:r w:rsidRPr="00563887">
              <w:rPr>
                <w:rFonts w:ascii="Garamond" w:eastAsia="Times New Roman" w:hAnsi="Garamond" w:cstheme="majorBidi"/>
                <w:color w:val="000000"/>
                <w:sz w:val="16"/>
                <w:szCs w:val="16"/>
                <w:lang w:val="en-US" w:eastAsia="en-CA"/>
              </w:rPr>
              <w:t>Noise pollution</w:t>
            </w:r>
          </w:p>
        </w:tc>
        <w:tc>
          <w:tcPr>
            <w:tcW w:w="1082" w:type="pct"/>
            <w:tcBorders>
              <w:top w:val="single" w:sz="4" w:space="0" w:color="FFFFFF" w:themeColor="background1"/>
              <w:bottom w:val="single" w:sz="4" w:space="0" w:color="FFFFFF" w:themeColor="background1"/>
            </w:tcBorders>
            <w:shd w:val="clear" w:color="auto" w:fill="FFFFFF" w:themeFill="background1"/>
            <w:vAlign w:val="center"/>
          </w:tcPr>
          <w:p w14:paraId="6641A6D0" w14:textId="77777777" w:rsidR="00BE73E3" w:rsidRPr="00563887" w:rsidRDefault="00BE73E3" w:rsidP="00214B61">
            <w:pPr>
              <w:spacing w:after="0" w:line="240" w:lineRule="auto"/>
              <w:jc w:val="center"/>
              <w:rPr>
                <w:rFonts w:ascii="Garamond" w:eastAsia="Times New Roman" w:hAnsi="Garamond" w:cstheme="majorBidi"/>
                <w:sz w:val="18"/>
                <w:szCs w:val="20"/>
                <w:lang w:val="en-US" w:eastAsia="en-CA"/>
              </w:rPr>
            </w:pPr>
            <w:r w:rsidRPr="00563887">
              <w:rPr>
                <w:rFonts w:ascii="Garamond" w:eastAsia="Times New Roman" w:hAnsi="Garamond" w:cstheme="majorBidi"/>
                <w:sz w:val="18"/>
                <w:szCs w:val="20"/>
                <w:lang w:val="en-US" w:eastAsia="en-CA"/>
              </w:rPr>
              <w:t>18.08</w:t>
            </w:r>
          </w:p>
        </w:tc>
        <w:tc>
          <w:tcPr>
            <w:tcW w:w="1086" w:type="pct"/>
            <w:tcBorders>
              <w:top w:val="single" w:sz="4" w:space="0" w:color="FFFFFF" w:themeColor="background1"/>
              <w:bottom w:val="single" w:sz="4" w:space="0" w:color="FFFFFF" w:themeColor="background1"/>
            </w:tcBorders>
            <w:shd w:val="clear" w:color="auto" w:fill="FFFFFF" w:themeFill="background1"/>
            <w:vAlign w:val="center"/>
          </w:tcPr>
          <w:p w14:paraId="7FA95545" w14:textId="77777777" w:rsidR="00BE73E3" w:rsidRPr="00563887" w:rsidRDefault="00BE73E3" w:rsidP="00214B61">
            <w:pPr>
              <w:spacing w:after="0" w:line="240" w:lineRule="auto"/>
              <w:jc w:val="center"/>
              <w:rPr>
                <w:rFonts w:ascii="Garamond" w:eastAsia="Times New Roman" w:hAnsi="Garamond" w:cstheme="majorBidi"/>
                <w:color w:val="00B050"/>
                <w:sz w:val="18"/>
                <w:szCs w:val="20"/>
                <w:lang w:val="en-US" w:eastAsia="en-CA"/>
              </w:rPr>
            </w:pPr>
            <w:r w:rsidRPr="00563887">
              <w:rPr>
                <w:rFonts w:ascii="Garamond" w:eastAsia="Times New Roman" w:hAnsi="Garamond" w:cstheme="majorBidi"/>
                <w:color w:val="000000"/>
                <w:sz w:val="18"/>
                <w:szCs w:val="20"/>
                <w:lang w:val="en-US" w:eastAsia="en-CA"/>
              </w:rPr>
              <w:t>19.18</w:t>
            </w:r>
          </w:p>
        </w:tc>
        <w:tc>
          <w:tcPr>
            <w:tcW w:w="1086" w:type="pct"/>
            <w:tcBorders>
              <w:top w:val="single" w:sz="4" w:space="0" w:color="FFFFFF" w:themeColor="background1"/>
              <w:bottom w:val="single" w:sz="4" w:space="0" w:color="FFFFFF" w:themeColor="background1"/>
            </w:tcBorders>
            <w:shd w:val="clear" w:color="auto" w:fill="FFFFFF" w:themeFill="background1"/>
            <w:vAlign w:val="center"/>
          </w:tcPr>
          <w:p w14:paraId="1E3944DC" w14:textId="77777777" w:rsidR="00BE73E3" w:rsidRPr="00563887" w:rsidRDefault="00BE73E3" w:rsidP="00214B61">
            <w:pPr>
              <w:spacing w:after="0" w:line="240" w:lineRule="auto"/>
              <w:jc w:val="center"/>
              <w:rPr>
                <w:rFonts w:ascii="Garamond" w:eastAsia="Times New Roman" w:hAnsi="Garamond" w:cstheme="majorBidi"/>
                <w:color w:val="00B050"/>
                <w:sz w:val="18"/>
                <w:szCs w:val="20"/>
                <w:lang w:val="en-US" w:eastAsia="en-CA"/>
              </w:rPr>
            </w:pPr>
            <w:r w:rsidRPr="00563887">
              <w:rPr>
                <w:rFonts w:ascii="Garamond" w:eastAsia="Times New Roman" w:hAnsi="Garamond" w:cstheme="majorBidi"/>
                <w:color w:val="000000"/>
                <w:sz w:val="18"/>
                <w:szCs w:val="20"/>
                <w:lang w:val="en-US" w:eastAsia="en-CA"/>
              </w:rPr>
              <w:t>0</w:t>
            </w:r>
          </w:p>
        </w:tc>
      </w:tr>
      <w:tr w:rsidR="00BE73E3" w:rsidRPr="00563887" w14:paraId="66716C22" w14:textId="77777777" w:rsidTr="00214B61">
        <w:trPr>
          <w:trHeight w:val="283"/>
          <w:jc w:val="center"/>
        </w:trPr>
        <w:tc>
          <w:tcPr>
            <w:tcW w:w="1747" w:type="pct"/>
            <w:tcBorders>
              <w:top w:val="single" w:sz="4" w:space="0" w:color="FFFFFF" w:themeColor="background1"/>
              <w:bottom w:val="single" w:sz="4" w:space="0" w:color="FFFFFF" w:themeColor="background1"/>
            </w:tcBorders>
            <w:shd w:val="clear" w:color="auto" w:fill="FFFFFF" w:themeFill="background1"/>
            <w:vAlign w:val="center"/>
            <w:hideMark/>
          </w:tcPr>
          <w:p w14:paraId="0200098E" w14:textId="77777777" w:rsidR="00BE73E3" w:rsidRPr="00563887" w:rsidRDefault="00BE73E3" w:rsidP="00214B61">
            <w:pPr>
              <w:spacing w:after="0" w:line="240" w:lineRule="auto"/>
              <w:rPr>
                <w:rFonts w:ascii="Garamond" w:eastAsia="Times New Roman" w:hAnsi="Garamond" w:cstheme="majorBidi"/>
                <w:color w:val="000000"/>
                <w:sz w:val="16"/>
                <w:szCs w:val="16"/>
                <w:lang w:val="en-US" w:eastAsia="en-CA"/>
              </w:rPr>
            </w:pPr>
            <w:r w:rsidRPr="00563887">
              <w:rPr>
                <w:rFonts w:ascii="Garamond" w:eastAsia="Times New Roman" w:hAnsi="Garamond" w:cstheme="majorBidi"/>
                <w:color w:val="000000"/>
                <w:sz w:val="16"/>
                <w:szCs w:val="16"/>
                <w:lang w:val="en-US" w:eastAsia="en-CA"/>
              </w:rPr>
              <w:t>Accidents</w:t>
            </w:r>
          </w:p>
        </w:tc>
        <w:tc>
          <w:tcPr>
            <w:tcW w:w="1082" w:type="pct"/>
            <w:tcBorders>
              <w:top w:val="single" w:sz="4" w:space="0" w:color="FFFFFF" w:themeColor="background1"/>
              <w:bottom w:val="single" w:sz="4" w:space="0" w:color="FFFFFF" w:themeColor="background1"/>
            </w:tcBorders>
            <w:shd w:val="clear" w:color="auto" w:fill="FFFFFF" w:themeFill="background1"/>
            <w:vAlign w:val="center"/>
            <w:hideMark/>
          </w:tcPr>
          <w:p w14:paraId="567B48E7" w14:textId="77777777" w:rsidR="00BE73E3" w:rsidRPr="00563887" w:rsidRDefault="00BE73E3" w:rsidP="00214B61">
            <w:pPr>
              <w:spacing w:after="0" w:line="240" w:lineRule="auto"/>
              <w:jc w:val="center"/>
              <w:rPr>
                <w:rFonts w:ascii="Garamond" w:eastAsia="Times New Roman" w:hAnsi="Garamond" w:cstheme="majorBidi"/>
                <w:sz w:val="18"/>
                <w:szCs w:val="20"/>
                <w:lang w:val="en-US" w:eastAsia="en-CA"/>
              </w:rPr>
            </w:pPr>
            <w:r w:rsidRPr="00563887">
              <w:rPr>
                <w:rFonts w:ascii="Garamond" w:eastAsia="Times New Roman" w:hAnsi="Garamond" w:cstheme="majorBidi"/>
                <w:sz w:val="18"/>
                <w:szCs w:val="20"/>
                <w:lang w:val="en-US" w:eastAsia="en-CA"/>
              </w:rPr>
              <w:t>9.84</w:t>
            </w:r>
          </w:p>
        </w:tc>
        <w:tc>
          <w:tcPr>
            <w:tcW w:w="1086" w:type="pct"/>
            <w:tcBorders>
              <w:top w:val="single" w:sz="4" w:space="0" w:color="FFFFFF" w:themeColor="background1"/>
              <w:bottom w:val="single" w:sz="4" w:space="0" w:color="FFFFFF" w:themeColor="background1"/>
            </w:tcBorders>
            <w:shd w:val="clear" w:color="auto" w:fill="FFFFFF" w:themeFill="background1"/>
            <w:vAlign w:val="center"/>
          </w:tcPr>
          <w:p w14:paraId="52A8A83A" w14:textId="77777777" w:rsidR="00BE73E3" w:rsidRPr="00563887" w:rsidRDefault="00BE73E3" w:rsidP="00214B61">
            <w:pPr>
              <w:spacing w:after="0" w:line="240" w:lineRule="auto"/>
              <w:jc w:val="center"/>
              <w:rPr>
                <w:rFonts w:ascii="Garamond" w:eastAsia="Times New Roman" w:hAnsi="Garamond" w:cstheme="majorBidi"/>
                <w:color w:val="000000"/>
                <w:sz w:val="18"/>
                <w:szCs w:val="20"/>
                <w:lang w:val="en-US" w:eastAsia="en-CA"/>
              </w:rPr>
            </w:pPr>
            <w:r w:rsidRPr="00563887">
              <w:rPr>
                <w:rFonts w:ascii="Garamond" w:eastAsia="Times New Roman" w:hAnsi="Garamond" w:cstheme="majorBidi"/>
                <w:color w:val="000000"/>
                <w:sz w:val="18"/>
                <w:szCs w:val="20"/>
                <w:lang w:val="en-US" w:eastAsia="en-CA"/>
              </w:rPr>
              <w:t>1.4</w:t>
            </w:r>
          </w:p>
        </w:tc>
        <w:tc>
          <w:tcPr>
            <w:tcW w:w="1086" w:type="pct"/>
            <w:tcBorders>
              <w:top w:val="single" w:sz="4" w:space="0" w:color="FFFFFF" w:themeColor="background1"/>
              <w:bottom w:val="single" w:sz="4" w:space="0" w:color="FFFFFF" w:themeColor="background1"/>
            </w:tcBorders>
            <w:shd w:val="clear" w:color="auto" w:fill="FFFFFF" w:themeFill="background1"/>
            <w:vAlign w:val="center"/>
          </w:tcPr>
          <w:p w14:paraId="2B4A8F8A" w14:textId="77777777" w:rsidR="00BE73E3" w:rsidRPr="00563887" w:rsidRDefault="00BE73E3" w:rsidP="00214B61">
            <w:pPr>
              <w:spacing w:after="0" w:line="240" w:lineRule="auto"/>
              <w:jc w:val="center"/>
              <w:rPr>
                <w:rFonts w:ascii="Garamond" w:eastAsia="Times New Roman" w:hAnsi="Garamond" w:cstheme="majorBidi"/>
                <w:color w:val="000000"/>
                <w:sz w:val="18"/>
                <w:szCs w:val="20"/>
                <w:lang w:val="en-US" w:eastAsia="en-CA"/>
              </w:rPr>
            </w:pPr>
            <w:r w:rsidRPr="00563887">
              <w:rPr>
                <w:rFonts w:ascii="Garamond" w:eastAsia="Times New Roman" w:hAnsi="Garamond" w:cstheme="majorBidi"/>
                <w:color w:val="000000"/>
                <w:sz w:val="18"/>
                <w:szCs w:val="20"/>
                <w:lang w:val="en-US" w:eastAsia="en-CA"/>
              </w:rPr>
              <w:t>0.7</w:t>
            </w:r>
          </w:p>
        </w:tc>
      </w:tr>
      <w:tr w:rsidR="00BE73E3" w:rsidRPr="00563887" w14:paraId="59DFEA1F" w14:textId="77777777" w:rsidTr="00214B61">
        <w:trPr>
          <w:trHeight w:val="283"/>
          <w:jc w:val="center"/>
        </w:trPr>
        <w:tc>
          <w:tcPr>
            <w:tcW w:w="1747" w:type="pct"/>
            <w:tcBorders>
              <w:top w:val="single" w:sz="4" w:space="0" w:color="FFFFFF" w:themeColor="background1"/>
              <w:bottom w:val="single" w:sz="4" w:space="0" w:color="FFFFFF" w:themeColor="background1"/>
            </w:tcBorders>
            <w:shd w:val="clear" w:color="auto" w:fill="FFFFFF" w:themeFill="background1"/>
            <w:vAlign w:val="center"/>
          </w:tcPr>
          <w:p w14:paraId="284E4DBD" w14:textId="77777777" w:rsidR="00BE73E3" w:rsidRPr="00563887" w:rsidRDefault="00BE73E3" w:rsidP="00214B61">
            <w:pPr>
              <w:spacing w:after="0" w:line="240" w:lineRule="auto"/>
              <w:ind w:right="-283"/>
              <w:rPr>
                <w:rFonts w:ascii="Garamond" w:eastAsia="Times New Roman" w:hAnsi="Garamond" w:cstheme="majorBidi"/>
                <w:color w:val="000000"/>
                <w:spacing w:val="-2"/>
                <w:sz w:val="16"/>
                <w:szCs w:val="16"/>
                <w:lang w:val="en-US" w:eastAsia="en-CA"/>
              </w:rPr>
            </w:pPr>
            <w:r w:rsidRPr="00563887">
              <w:rPr>
                <w:rFonts w:ascii="Garamond" w:eastAsia="Times New Roman" w:hAnsi="Garamond" w:cstheme="majorBidi"/>
                <w:sz w:val="16"/>
                <w:szCs w:val="16"/>
                <w:lang w:val="en-US" w:eastAsia="en-CA"/>
              </w:rPr>
              <w:t>Traffic congestion</w:t>
            </w:r>
          </w:p>
        </w:tc>
        <w:tc>
          <w:tcPr>
            <w:tcW w:w="1082" w:type="pct"/>
            <w:tcBorders>
              <w:top w:val="single" w:sz="4" w:space="0" w:color="FFFFFF" w:themeColor="background1"/>
              <w:bottom w:val="single" w:sz="4" w:space="0" w:color="FFFFFF" w:themeColor="background1"/>
            </w:tcBorders>
            <w:shd w:val="clear" w:color="auto" w:fill="FFFFFF" w:themeFill="background1"/>
            <w:vAlign w:val="center"/>
          </w:tcPr>
          <w:p w14:paraId="5F090906" w14:textId="77777777" w:rsidR="00BE73E3" w:rsidRPr="00563887" w:rsidRDefault="00BE73E3" w:rsidP="00214B61">
            <w:pPr>
              <w:spacing w:after="0" w:line="240" w:lineRule="auto"/>
              <w:jc w:val="center"/>
              <w:rPr>
                <w:rFonts w:ascii="Garamond" w:eastAsia="Times New Roman" w:hAnsi="Garamond" w:cstheme="majorBidi"/>
                <w:sz w:val="18"/>
                <w:szCs w:val="20"/>
                <w:lang w:val="en-US" w:eastAsia="en-CA"/>
              </w:rPr>
            </w:pPr>
            <w:r w:rsidRPr="00563887">
              <w:rPr>
                <w:rFonts w:ascii="Garamond" w:eastAsia="Times New Roman" w:hAnsi="Garamond" w:cstheme="majorBidi"/>
                <w:sz w:val="18"/>
                <w:szCs w:val="20"/>
                <w:lang w:val="en-US" w:eastAsia="en-CA"/>
              </w:rPr>
              <w:t>8.71</w:t>
            </w:r>
          </w:p>
        </w:tc>
        <w:tc>
          <w:tcPr>
            <w:tcW w:w="1086" w:type="pct"/>
            <w:tcBorders>
              <w:top w:val="single" w:sz="4" w:space="0" w:color="FFFFFF" w:themeColor="background1"/>
              <w:bottom w:val="single" w:sz="4" w:space="0" w:color="FFFFFF" w:themeColor="background1"/>
            </w:tcBorders>
            <w:shd w:val="clear" w:color="auto" w:fill="FFFFFF" w:themeFill="background1"/>
            <w:vAlign w:val="center"/>
          </w:tcPr>
          <w:p w14:paraId="78AC2250" w14:textId="77777777" w:rsidR="00BE73E3" w:rsidRPr="00563887" w:rsidRDefault="00BE73E3" w:rsidP="00214B61">
            <w:pPr>
              <w:spacing w:after="0" w:line="240" w:lineRule="auto"/>
              <w:jc w:val="center"/>
              <w:rPr>
                <w:rFonts w:ascii="Garamond" w:eastAsia="Times New Roman" w:hAnsi="Garamond" w:cstheme="majorBidi"/>
                <w:color w:val="00B050"/>
                <w:sz w:val="18"/>
                <w:szCs w:val="20"/>
                <w:lang w:val="en-US" w:eastAsia="en-CA"/>
              </w:rPr>
            </w:pPr>
            <w:r w:rsidRPr="00563887">
              <w:rPr>
                <w:rFonts w:ascii="Garamond" w:eastAsia="Times New Roman" w:hAnsi="Garamond" w:cstheme="majorBidi"/>
                <w:color w:val="000000"/>
                <w:sz w:val="18"/>
                <w:szCs w:val="20"/>
                <w:lang w:val="en-US" w:eastAsia="en-CA"/>
              </w:rPr>
              <w:t>-</w:t>
            </w:r>
          </w:p>
        </w:tc>
        <w:tc>
          <w:tcPr>
            <w:tcW w:w="1086" w:type="pct"/>
            <w:tcBorders>
              <w:top w:val="single" w:sz="4" w:space="0" w:color="FFFFFF" w:themeColor="background1"/>
              <w:bottom w:val="single" w:sz="4" w:space="0" w:color="FFFFFF" w:themeColor="background1"/>
            </w:tcBorders>
            <w:shd w:val="clear" w:color="auto" w:fill="FFFFFF" w:themeFill="background1"/>
            <w:vAlign w:val="center"/>
          </w:tcPr>
          <w:p w14:paraId="7EAD4FEB" w14:textId="77777777" w:rsidR="00BE73E3" w:rsidRPr="00563887" w:rsidRDefault="00BE73E3" w:rsidP="00214B61">
            <w:pPr>
              <w:spacing w:after="0" w:line="240" w:lineRule="auto"/>
              <w:jc w:val="center"/>
              <w:rPr>
                <w:rFonts w:ascii="Garamond" w:eastAsia="Times New Roman" w:hAnsi="Garamond" w:cstheme="majorBidi"/>
                <w:color w:val="00B050"/>
                <w:sz w:val="18"/>
                <w:szCs w:val="20"/>
                <w:lang w:val="en-US" w:eastAsia="en-CA"/>
              </w:rPr>
            </w:pPr>
            <w:r w:rsidRPr="00563887">
              <w:rPr>
                <w:rFonts w:ascii="Garamond" w:eastAsia="Times New Roman" w:hAnsi="Garamond" w:cstheme="majorBidi"/>
                <w:color w:val="000000"/>
                <w:sz w:val="18"/>
                <w:szCs w:val="20"/>
                <w:lang w:val="en-US" w:eastAsia="en-CA"/>
              </w:rPr>
              <w:t>-</w:t>
            </w:r>
          </w:p>
        </w:tc>
      </w:tr>
      <w:tr w:rsidR="00BE73E3" w:rsidRPr="00563887" w14:paraId="19115907" w14:textId="77777777" w:rsidTr="00214B61">
        <w:trPr>
          <w:trHeight w:val="283"/>
          <w:jc w:val="center"/>
        </w:trPr>
        <w:tc>
          <w:tcPr>
            <w:tcW w:w="1747" w:type="pct"/>
            <w:tcBorders>
              <w:top w:val="single" w:sz="4" w:space="0" w:color="FFFFFF" w:themeColor="background1"/>
              <w:bottom w:val="single" w:sz="4" w:space="0" w:color="auto"/>
            </w:tcBorders>
            <w:shd w:val="clear" w:color="auto" w:fill="FFFFFF" w:themeFill="background1"/>
            <w:vAlign w:val="center"/>
            <w:hideMark/>
          </w:tcPr>
          <w:p w14:paraId="7E259BEC" w14:textId="77777777" w:rsidR="00BE73E3" w:rsidRPr="00563887" w:rsidRDefault="00BE73E3" w:rsidP="00214B61">
            <w:pPr>
              <w:spacing w:after="0" w:line="240" w:lineRule="auto"/>
              <w:rPr>
                <w:rFonts w:ascii="Garamond" w:eastAsia="Times New Roman" w:hAnsi="Garamond" w:cstheme="majorBidi"/>
                <w:sz w:val="16"/>
                <w:szCs w:val="16"/>
                <w:lang w:val="en-US" w:eastAsia="en-CA"/>
              </w:rPr>
            </w:pPr>
            <w:r w:rsidRPr="00563887">
              <w:rPr>
                <w:rFonts w:ascii="Garamond" w:eastAsia="Times New Roman" w:hAnsi="Garamond" w:cstheme="majorBidi"/>
                <w:sz w:val="16"/>
                <w:szCs w:val="16"/>
                <w:lang w:val="en-US" w:eastAsia="en-CA"/>
              </w:rPr>
              <w:t>Total (Combined negative externalities)</w:t>
            </w:r>
          </w:p>
        </w:tc>
        <w:tc>
          <w:tcPr>
            <w:tcW w:w="1082" w:type="pct"/>
            <w:tcBorders>
              <w:top w:val="single" w:sz="4" w:space="0" w:color="FFFFFF" w:themeColor="background1"/>
              <w:bottom w:val="single" w:sz="4" w:space="0" w:color="auto"/>
            </w:tcBorders>
            <w:shd w:val="clear" w:color="auto" w:fill="FFFFFF" w:themeFill="background1"/>
            <w:vAlign w:val="center"/>
            <w:hideMark/>
          </w:tcPr>
          <w:p w14:paraId="03DBA5D3" w14:textId="77777777" w:rsidR="00BE73E3" w:rsidRPr="00563887" w:rsidRDefault="00BE73E3" w:rsidP="00214B61">
            <w:pPr>
              <w:spacing w:after="0" w:line="240" w:lineRule="auto"/>
              <w:jc w:val="center"/>
              <w:rPr>
                <w:rFonts w:ascii="Garamond" w:eastAsia="Times New Roman" w:hAnsi="Garamond" w:cstheme="majorBidi"/>
                <w:sz w:val="18"/>
                <w:szCs w:val="20"/>
                <w:lang w:val="en-US" w:eastAsia="en-CA"/>
              </w:rPr>
            </w:pPr>
            <w:r w:rsidRPr="00563887">
              <w:rPr>
                <w:rFonts w:ascii="Garamond" w:eastAsia="Times New Roman" w:hAnsi="Garamond" w:cstheme="majorBidi"/>
                <w:sz w:val="18"/>
                <w:szCs w:val="20"/>
                <w:lang w:val="en-US" w:eastAsia="en-CA"/>
              </w:rPr>
              <w:t>46.47</w:t>
            </w:r>
          </w:p>
        </w:tc>
        <w:tc>
          <w:tcPr>
            <w:tcW w:w="1086" w:type="pct"/>
            <w:tcBorders>
              <w:top w:val="single" w:sz="4" w:space="0" w:color="FFFFFF" w:themeColor="background1"/>
              <w:bottom w:val="single" w:sz="4" w:space="0" w:color="auto"/>
            </w:tcBorders>
            <w:shd w:val="clear" w:color="auto" w:fill="FFFFFF" w:themeFill="background1"/>
            <w:vAlign w:val="center"/>
          </w:tcPr>
          <w:p w14:paraId="1C753126" w14:textId="77777777" w:rsidR="00BE73E3" w:rsidRPr="00563887" w:rsidRDefault="00BE73E3" w:rsidP="00214B61">
            <w:pPr>
              <w:spacing w:after="0" w:line="240" w:lineRule="auto"/>
              <w:jc w:val="center"/>
              <w:rPr>
                <w:rFonts w:ascii="Garamond" w:eastAsia="Times New Roman" w:hAnsi="Garamond" w:cstheme="majorBidi"/>
                <w:color w:val="000000"/>
                <w:sz w:val="18"/>
                <w:szCs w:val="20"/>
                <w:lang w:val="en-US" w:eastAsia="en-CA"/>
              </w:rPr>
            </w:pPr>
            <w:r w:rsidRPr="00563887">
              <w:rPr>
                <w:rFonts w:ascii="Garamond" w:eastAsia="Times New Roman" w:hAnsi="Garamond" w:cstheme="majorBidi"/>
                <w:color w:val="000000"/>
                <w:sz w:val="18"/>
                <w:szCs w:val="20"/>
                <w:lang w:val="en-US" w:eastAsia="en-CA"/>
              </w:rPr>
              <w:t>25.2</w:t>
            </w:r>
          </w:p>
        </w:tc>
        <w:tc>
          <w:tcPr>
            <w:tcW w:w="1086" w:type="pct"/>
            <w:tcBorders>
              <w:top w:val="single" w:sz="4" w:space="0" w:color="FFFFFF" w:themeColor="background1"/>
              <w:bottom w:val="single" w:sz="4" w:space="0" w:color="auto"/>
            </w:tcBorders>
            <w:shd w:val="clear" w:color="auto" w:fill="FFFFFF" w:themeFill="background1"/>
            <w:vAlign w:val="center"/>
          </w:tcPr>
          <w:p w14:paraId="56EB39B2" w14:textId="77777777" w:rsidR="00BE73E3" w:rsidRPr="00563887" w:rsidRDefault="00BE73E3" w:rsidP="00214B61">
            <w:pPr>
              <w:spacing w:after="0" w:line="240" w:lineRule="auto"/>
              <w:jc w:val="center"/>
              <w:rPr>
                <w:rFonts w:ascii="Garamond" w:eastAsia="Times New Roman" w:hAnsi="Garamond" w:cstheme="majorBidi"/>
                <w:color w:val="000000"/>
                <w:sz w:val="18"/>
                <w:szCs w:val="20"/>
                <w:lang w:val="en-US" w:eastAsia="en-CA"/>
              </w:rPr>
            </w:pPr>
            <w:r w:rsidRPr="00563887">
              <w:rPr>
                <w:rFonts w:ascii="Garamond" w:eastAsia="Times New Roman" w:hAnsi="Garamond" w:cstheme="majorBidi"/>
                <w:color w:val="000000"/>
                <w:sz w:val="18"/>
                <w:szCs w:val="20"/>
                <w:lang w:val="en-US" w:eastAsia="en-CA"/>
              </w:rPr>
              <w:t>6.02</w:t>
            </w:r>
          </w:p>
        </w:tc>
      </w:tr>
    </w:tbl>
    <w:p w14:paraId="63C53808" w14:textId="77777777" w:rsidR="00A51797" w:rsidRPr="00563887" w:rsidRDefault="00A51797" w:rsidP="00954896">
      <w:pPr>
        <w:autoSpaceDE w:val="0"/>
        <w:autoSpaceDN w:val="0"/>
        <w:adjustRightInd w:val="0"/>
        <w:spacing w:after="60" w:line="360" w:lineRule="auto"/>
        <w:jc w:val="both"/>
        <w:rPr>
          <w:rFonts w:ascii="Garamond" w:hAnsi="Garamond" w:cstheme="majorBidi"/>
          <w:b/>
          <w:bCs/>
          <w:i/>
          <w:iCs/>
          <w:lang w:val="en-US"/>
        </w:rPr>
      </w:pPr>
    </w:p>
    <w:p w14:paraId="74C69D02" w14:textId="41B54FDA" w:rsidR="007C12AC" w:rsidRPr="00563887" w:rsidRDefault="00BE73E3" w:rsidP="00954896">
      <w:pPr>
        <w:autoSpaceDE w:val="0"/>
        <w:autoSpaceDN w:val="0"/>
        <w:adjustRightInd w:val="0"/>
        <w:spacing w:after="60" w:line="360" w:lineRule="auto"/>
        <w:jc w:val="both"/>
        <w:rPr>
          <w:rFonts w:ascii="Garamond" w:hAnsi="Garamond" w:cstheme="majorBidi"/>
          <w:lang w:val="en-US"/>
        </w:rPr>
      </w:pPr>
      <w:r w:rsidRPr="00563887">
        <w:rPr>
          <w:rFonts w:ascii="Garamond" w:hAnsi="Garamond" w:cstheme="majorBidi"/>
          <w:b/>
          <w:bCs/>
          <w:i/>
          <w:iCs/>
          <w:lang w:val="en-US"/>
        </w:rPr>
        <w:t>GHG emissions:</w:t>
      </w:r>
      <w:r w:rsidRPr="00563887">
        <w:rPr>
          <w:rFonts w:ascii="Garamond" w:hAnsi="Garamond" w:cstheme="majorBidi"/>
        </w:rPr>
        <w:t xml:space="preserve"> GHG emissions lead to both environmental (e.g., climate change) and social effects (e.g., health-related concerns from air pollution) </w:t>
      </w:r>
      <w:r w:rsidRPr="00563887">
        <w:rPr>
          <w:rFonts w:ascii="Garamond" w:hAnsi="Garamond" w:cstheme="majorBidi"/>
          <w:lang w:val="en-US"/>
        </w:rPr>
        <w:fldChar w:fldCharType="begin"/>
      </w:r>
      <w:r w:rsidRPr="00563887">
        <w:rPr>
          <w:rFonts w:ascii="Garamond" w:hAnsi="Garamond" w:cstheme="majorBidi"/>
          <w:lang w:val="en-US"/>
        </w:rPr>
        <w:instrText xml:space="preserve"> ADDIN EN.CITE &lt;EndNote&gt;&lt;Cite&gt;&lt;Author&gt;Aminzadegan&lt;/Author&gt;&lt;Year&gt;2022&lt;/Year&gt;&lt;RecNum&gt;247&lt;/RecNum&gt;&lt;DisplayText&gt;(Aminzadegan et al., 2022)&lt;/DisplayText&gt;&lt;record&gt;&lt;rec-number&gt;247&lt;/rec-number&gt;&lt;foreign-keys&gt;&lt;key app="EN" db-id="rafrf9vrivadr5erxw6vwd2mp5sdwe9trd55" timestamp="1709247351"&gt;247&lt;/key&gt;&lt;/foreign-keys&gt;&lt;ref-type name="Journal Article"&gt;17&lt;/ref-type&gt;&lt;contributors&gt;&lt;authors&gt;&lt;author&gt;Aminzadegan, Sajede&lt;/author&gt;&lt;author&gt;Shahriari, Mohsen&lt;/author&gt;&lt;author&gt;Mehranfar, Fahime&lt;/author&gt;&lt;author&gt;Abramović, Borna&lt;/author&gt;&lt;/authors&gt;&lt;/contributors&gt;&lt;titles&gt;&lt;title&gt;Factors affecting the emission of pollutants in different types of transportation: A literature review&lt;/title&gt;&lt;secondary-title&gt;Energy Reports&lt;/secondary-title&gt;&lt;/titles&gt;&lt;periodical&gt;&lt;full-title&gt;Energy Reports&lt;/full-title&gt;&lt;/periodical&gt;&lt;pages&gt;2508-2529&lt;/pages&gt;&lt;volume&gt;8&lt;/volume&gt;&lt;section&gt;2508&lt;/section&gt;&lt;dates&gt;&lt;year&gt;2022&lt;/year&gt;&lt;/dates&gt;&lt;isbn&gt;23524847&lt;/isbn&gt;&lt;urls&gt;&lt;/urls&gt;&lt;electronic-resource-num&gt;10.1016/j.egyr.2022.01.161&lt;/electronic-resource-num&gt;&lt;/record&gt;&lt;/Cite&gt;&lt;/EndNote&gt;</w:instrText>
      </w:r>
      <w:r w:rsidRPr="00563887">
        <w:rPr>
          <w:rFonts w:ascii="Garamond" w:hAnsi="Garamond" w:cstheme="majorBidi"/>
          <w:lang w:val="en-US"/>
        </w:rPr>
        <w:fldChar w:fldCharType="separate"/>
      </w:r>
      <w:r w:rsidRPr="00563887">
        <w:rPr>
          <w:rFonts w:ascii="Garamond" w:hAnsi="Garamond" w:cstheme="majorBidi"/>
          <w:lang w:val="en-US"/>
        </w:rPr>
        <w:t>(Aminzadegan et al., 2022)</w:t>
      </w:r>
      <w:r w:rsidRPr="00563887">
        <w:rPr>
          <w:rFonts w:ascii="Garamond" w:hAnsi="Garamond" w:cstheme="majorBidi"/>
          <w:lang w:val="en-US"/>
        </w:rPr>
        <w:fldChar w:fldCharType="end"/>
      </w:r>
      <w:r w:rsidRPr="00563887">
        <w:rPr>
          <w:rFonts w:ascii="Garamond" w:hAnsi="Garamond" w:cstheme="majorBidi"/>
        </w:rPr>
        <w:t>.</w:t>
      </w:r>
      <w:r w:rsidRPr="00563887">
        <w:rPr>
          <w:rFonts w:ascii="Garamond" w:hAnsi="Garamond" w:cstheme="majorBidi"/>
          <w:b/>
          <w:bCs/>
          <w:i/>
          <w:iCs/>
        </w:rPr>
        <w:t xml:space="preserve"> </w:t>
      </w:r>
      <w:r w:rsidRPr="00563887">
        <w:rPr>
          <w:rFonts w:ascii="Garamond" w:hAnsi="Garamond" w:cstheme="majorBidi"/>
        </w:rPr>
        <w:t xml:space="preserve">GHG emissions are quantified in </w:t>
      </w:r>
      <w:proofErr w:type="spellStart"/>
      <w:r w:rsidRPr="00563887">
        <w:rPr>
          <w:rFonts w:ascii="Garamond" w:hAnsi="Garamond" w:cstheme="majorBidi"/>
        </w:rPr>
        <w:t>CO</w:t>
      </w:r>
      <w:r w:rsidRPr="00563887">
        <w:rPr>
          <w:rFonts w:ascii="Garamond" w:hAnsi="Garamond" w:cstheme="majorBidi"/>
          <w:vertAlign w:val="subscript"/>
        </w:rPr>
        <w:t>2</w:t>
      </w:r>
      <w:r w:rsidRPr="00563887">
        <w:rPr>
          <w:rFonts w:ascii="Garamond" w:hAnsi="Garamond" w:cstheme="majorBidi"/>
        </w:rPr>
        <w:t>e</w:t>
      </w:r>
      <w:proofErr w:type="spellEnd"/>
      <w:r w:rsidRPr="00563887">
        <w:rPr>
          <w:rFonts w:ascii="Garamond" w:hAnsi="Garamond" w:cstheme="majorBidi"/>
        </w:rPr>
        <w:t xml:space="preserve"> </w:t>
      </w:r>
      <w:r w:rsidRPr="00563887">
        <w:rPr>
          <w:rFonts w:ascii="Garamond" w:hAnsi="Garamond" w:cstheme="majorBidi"/>
          <w:lang w:val="en-US"/>
        </w:rPr>
        <w:fldChar w:fldCharType="begin"/>
      </w:r>
      <w:r w:rsidRPr="00563887">
        <w:rPr>
          <w:rFonts w:ascii="Garamond" w:hAnsi="Garamond" w:cstheme="majorBidi"/>
          <w:lang w:val="en-US"/>
        </w:rPr>
        <w:instrText xml:space="preserve"> ADDIN EN.CITE &lt;EndNote&gt;&lt;Cite&gt;&lt;Author&gt;United States Environmental Protection Agency&lt;/Author&gt;&lt;Year&gt;2023&lt;/Year&gt;&lt;RecNum&gt;185&lt;/RecNum&gt;&lt;DisplayText&gt;(United States Environmental Protection Agency, 2023)&lt;/DisplayText&gt;&lt;record&gt;&lt;rec-number&gt;185&lt;/rec-number&gt;&lt;foreign-keys&gt;&lt;key app="EN" db-id="rafrf9vrivadr5erxw6vwd2mp5sdwe9trd55" timestamp="1689175835"&gt;185&lt;/key&gt;&lt;/foreign-keys&gt;&lt;ref-type name="Government Document"&gt;46&lt;/ref-type&gt;&lt;contributors&gt;&lt;authors&gt;&lt;author&gt;United States Environmental Protection Agency,&lt;/author&gt;&lt;/authors&gt;&lt;/contributors&gt;&lt;titles&gt;&lt;title&gt;Overview of Greenhouse Gases&lt;/title&gt;&lt;/titles&gt;&lt;dates&gt;&lt;year&gt;2023&lt;/year&gt;&lt;/dates&gt;&lt;urls&gt;&lt;related-urls&gt;&lt;url&gt;www.epa.gov&lt;/url&gt;&lt;/related-urls&gt;&lt;/urls&gt;&lt;/record&gt;&lt;/Cite&gt;&lt;/EndNote&gt;</w:instrText>
      </w:r>
      <w:r w:rsidRPr="00563887">
        <w:rPr>
          <w:rFonts w:ascii="Garamond" w:hAnsi="Garamond" w:cstheme="majorBidi"/>
          <w:lang w:val="en-US"/>
        </w:rPr>
        <w:fldChar w:fldCharType="separate"/>
      </w:r>
      <w:r w:rsidRPr="00563887">
        <w:rPr>
          <w:rFonts w:ascii="Garamond" w:hAnsi="Garamond" w:cstheme="majorBidi"/>
          <w:lang w:val="en-US"/>
        </w:rPr>
        <w:t>(United States Environmental Protection Agency, 2023)</w:t>
      </w:r>
      <w:r w:rsidRPr="00563887">
        <w:rPr>
          <w:rFonts w:ascii="Garamond" w:hAnsi="Garamond" w:cstheme="majorBidi"/>
        </w:rPr>
        <w:fldChar w:fldCharType="end"/>
      </w:r>
      <w:r w:rsidRPr="00563887">
        <w:rPr>
          <w:rFonts w:ascii="Garamond" w:hAnsi="Garamond" w:cstheme="majorBidi"/>
        </w:rPr>
        <w:t xml:space="preserve"> because carbon dioxide comprises the majority of GHG emissions in logistics operations, making it the standard reference for quantification. </w:t>
      </w:r>
      <w:r w:rsidRPr="00563887">
        <w:rPr>
          <w:rFonts w:ascii="Garamond" w:hAnsi="Garamond" w:cstheme="majorBidi"/>
          <w:lang w:val="en-US"/>
        </w:rPr>
        <w:t xml:space="preserve">Fuel consumption is directly related to </w:t>
      </w:r>
      <w:proofErr w:type="spellStart"/>
      <w:r w:rsidRPr="00563887">
        <w:rPr>
          <w:rFonts w:ascii="Garamond" w:hAnsi="Garamond" w:cstheme="majorBidi"/>
          <w:lang w:val="en-US"/>
        </w:rPr>
        <w:t>CO</w:t>
      </w:r>
      <w:r w:rsidRPr="00563887">
        <w:rPr>
          <w:rFonts w:ascii="Garamond" w:hAnsi="Garamond" w:cstheme="majorBidi"/>
          <w:vertAlign w:val="subscript"/>
          <w:lang w:val="en-US"/>
        </w:rPr>
        <w:t>2</w:t>
      </w:r>
      <w:r w:rsidRPr="00563887">
        <w:rPr>
          <w:rFonts w:ascii="Garamond" w:hAnsi="Garamond" w:cstheme="majorBidi"/>
          <w:lang w:val="en-US"/>
        </w:rPr>
        <w:t>e</w:t>
      </w:r>
      <w:proofErr w:type="spellEnd"/>
      <w:r w:rsidRPr="00563887">
        <w:rPr>
          <w:rFonts w:ascii="Garamond" w:hAnsi="Garamond" w:cstheme="majorBidi"/>
          <w:lang w:val="en-US"/>
        </w:rPr>
        <w:t xml:space="preserve"> emissions </w:t>
      </w:r>
      <w:r w:rsidRPr="00563887">
        <w:rPr>
          <w:rFonts w:ascii="Garamond" w:hAnsi="Garamond" w:cstheme="majorBidi"/>
          <w:lang w:val="en-US"/>
        </w:rPr>
        <w:fldChar w:fldCharType="begin"/>
      </w:r>
      <w:r w:rsidRPr="00563887">
        <w:rPr>
          <w:rFonts w:ascii="Garamond" w:hAnsi="Garamond" w:cstheme="majorBidi"/>
          <w:lang w:val="en-US"/>
        </w:rPr>
        <w:instrText xml:space="preserve"> ADDIN EN.CITE &lt;EndNote&gt;&lt;Cite&gt;&lt;Author&gt;WLTP&lt;/Author&gt;&lt;Year&gt;2018&lt;/Year&gt;&lt;RecNum&gt;29&lt;/RecNum&gt;&lt;DisplayText&gt;(WLTP, 2018)&lt;/DisplayText&gt;&lt;record&gt;&lt;rec-number&gt;29&lt;/rec-number&gt;&lt;foreign-keys&gt;&lt;key app="EN" db-id="p0afpva9u5as0iexaac5aztbv0e9rxefz5wp" timestamp="1673472912"&gt;29&lt;/key&gt;&lt;/foreign-keys&gt;&lt;ref-type name="Online Database"&gt;45&lt;/ref-type&gt;&lt;contributors&gt;&lt;authors&gt;&lt;author&gt;WLTP,&lt;/author&gt;&lt;/authors&gt;&lt;/contributors&gt;&lt;titles&gt;&lt;title&gt;Worldwide Harmonised Light Vehicle Test Procedure&lt;/title&gt;&lt;/titles&gt;&lt;dates&gt;&lt;year&gt;2018&lt;/year&gt;&lt;/dates&gt;&lt;urls&gt;&lt;related-urls&gt;&lt;url&gt;https://www.wltpfacts.eu/link-between-co2-emissions-fuel-consumption/#:~:text=The%20amount%20of%20CO2%20a,for%20the%20same%20CO2%20emissions.&lt;/url&gt;&lt;/related-urls&gt;&lt;/urls&gt;&lt;/record&gt;&lt;/Cite&gt;&lt;Cite&gt;&lt;Author&gt;WLTP&lt;/Author&gt;&lt;Year&gt;2018&lt;/Year&gt;&lt;RecNum&gt;29&lt;/RecNum&gt;&lt;record&gt;&lt;rec-number&gt;29&lt;/rec-number&gt;&lt;foreign-keys&gt;&lt;key app="EN" db-id="p0afpva9u5as0iexaac5aztbv0e9rxefz5wp" timestamp="1673472912"&gt;29&lt;/key&gt;&lt;/foreign-keys&gt;&lt;ref-type name="Online Database"&gt;45&lt;/ref-type&gt;&lt;contributors&gt;&lt;authors&gt;&lt;author&gt;WLTP,&lt;/author&gt;&lt;/authors&gt;&lt;/contributors&gt;&lt;titles&gt;&lt;title&gt;Worldwide Harmonised Light Vehicle Test Procedure&lt;/title&gt;&lt;/titles&gt;&lt;dates&gt;&lt;year&gt;2018&lt;/year&gt;&lt;/dates&gt;&lt;urls&gt;&lt;related-urls&gt;&lt;url&gt;https://www.wltpfacts.eu/link-between-co2-emissions-fuel-consumption/#:~:text=The%20amount%20of%20CO2%20a,for%20the%20same%20CO2%20emissions.&lt;/url&gt;&lt;/related-urls&gt;&lt;/urls&gt;&lt;/record&gt;&lt;/Cite&gt;&lt;/EndNote&gt;</w:instrText>
      </w:r>
      <w:r w:rsidRPr="00563887">
        <w:rPr>
          <w:rFonts w:ascii="Garamond" w:hAnsi="Garamond" w:cstheme="majorBidi"/>
          <w:lang w:val="en-US"/>
        </w:rPr>
        <w:fldChar w:fldCharType="separate"/>
      </w:r>
      <w:r w:rsidRPr="00563887">
        <w:rPr>
          <w:rFonts w:ascii="Garamond" w:hAnsi="Garamond" w:cstheme="majorBidi"/>
          <w:noProof/>
          <w:lang w:val="en-US"/>
        </w:rPr>
        <w:t>(WLTP, 2018)</w:t>
      </w:r>
      <w:r w:rsidRPr="00563887">
        <w:rPr>
          <w:rFonts w:ascii="Garamond" w:hAnsi="Garamond" w:cstheme="majorBidi"/>
          <w:lang w:val="en-US"/>
        </w:rPr>
        <w:fldChar w:fldCharType="end"/>
      </w:r>
      <w:r w:rsidRPr="00563887">
        <w:rPr>
          <w:rFonts w:ascii="Garamond" w:hAnsi="Garamond" w:cstheme="majorBidi"/>
          <w:lang w:val="en-US"/>
        </w:rPr>
        <w:t xml:space="preserve">. Generally, emissions from heavy-duty trucks in road transportation increase with higher speeds. A truck traveling at higher speeds requires more energy to overcome air and rolling resistance, resulting in higher fuel consumption and GHG emissions. We consider the recommended speed level (50 mph for road, 37 mph for rail, and 29 mph for waterways) as the baseline level for all three modes of </w:t>
      </w:r>
      <w:r w:rsidRPr="00563887">
        <w:rPr>
          <w:rFonts w:ascii="Garamond" w:hAnsi="Garamond" w:cstheme="majorBidi"/>
          <w:color w:val="000000" w:themeColor="text1"/>
          <w:lang w:val="en-US"/>
        </w:rPr>
        <w:t>transport (of course this is adjustable for other situations)</w:t>
      </w:r>
      <w:r w:rsidRPr="00563887">
        <w:rPr>
          <w:rFonts w:ascii="Garamond" w:hAnsi="Garamond" w:cstheme="majorBidi"/>
          <w:lang w:val="en-US"/>
        </w:rPr>
        <w:t xml:space="preserve">. We also assume </w:t>
      </w:r>
      <w:r w:rsidRPr="00563887">
        <w:rPr>
          <w:rFonts w:ascii="Garamond" w:hAnsi="Garamond" w:cstheme="majorBidi"/>
        </w:rPr>
        <w:t>underspeeding</w:t>
      </w:r>
      <w:r w:rsidRPr="00563887">
        <w:rPr>
          <w:rFonts w:ascii="Garamond" w:hAnsi="Garamond" w:cstheme="majorBidi"/>
          <w:lang w:val="en-US"/>
        </w:rPr>
        <w:t xml:space="preserve"> (e.g., </w:t>
      </w:r>
      <w:proofErr w:type="spellStart"/>
      <w:r w:rsidRPr="00563887">
        <w:rPr>
          <w:rFonts w:ascii="Garamond" w:hAnsi="Garamond" w:cstheme="majorBidi"/>
          <w:i/>
          <w:iCs/>
          <w:lang w:val="en-US"/>
        </w:rPr>
        <w:t>V</w:t>
      </w:r>
      <w:r w:rsidRPr="00563887">
        <w:rPr>
          <w:rFonts w:ascii="Garamond" w:hAnsi="Garamond" w:cstheme="majorBidi"/>
          <w:i/>
          <w:iCs/>
          <w:vertAlign w:val="subscript"/>
          <w:lang w:val="en-US"/>
        </w:rPr>
        <w:t>truck</w:t>
      </w:r>
      <w:proofErr w:type="spellEnd"/>
      <w:r w:rsidRPr="00563887">
        <w:rPr>
          <w:rFonts w:ascii="Garamond" w:hAnsi="Garamond" w:cstheme="majorBidi"/>
          <w:lang w:val="en-US"/>
        </w:rPr>
        <w:t xml:space="preserve"> = 30 mph) reduces fuel consumption and GHG emissions by about 2%, while </w:t>
      </w:r>
      <w:r w:rsidRPr="00563887">
        <w:rPr>
          <w:rFonts w:ascii="Garamond" w:hAnsi="Garamond" w:cstheme="majorBidi"/>
        </w:rPr>
        <w:t>overspeeding</w:t>
      </w:r>
      <w:r w:rsidRPr="00563887">
        <w:rPr>
          <w:rFonts w:ascii="Garamond" w:hAnsi="Garamond" w:cstheme="majorBidi"/>
          <w:lang w:val="en-US"/>
        </w:rPr>
        <w:t xml:space="preserve"> (e.g., </w:t>
      </w:r>
      <w:proofErr w:type="spellStart"/>
      <w:r w:rsidRPr="00563887">
        <w:rPr>
          <w:rFonts w:ascii="Garamond" w:hAnsi="Garamond" w:cstheme="majorBidi"/>
          <w:i/>
          <w:iCs/>
          <w:lang w:val="en-US"/>
        </w:rPr>
        <w:t>V</w:t>
      </w:r>
      <w:r w:rsidRPr="00563887">
        <w:rPr>
          <w:rFonts w:ascii="Garamond" w:hAnsi="Garamond" w:cstheme="majorBidi"/>
          <w:i/>
          <w:iCs/>
          <w:vertAlign w:val="subscript"/>
          <w:lang w:val="en-US"/>
        </w:rPr>
        <w:t>truck</w:t>
      </w:r>
      <w:proofErr w:type="spellEnd"/>
      <w:r w:rsidRPr="00563887">
        <w:rPr>
          <w:rFonts w:ascii="Garamond" w:hAnsi="Garamond" w:cstheme="majorBidi"/>
          <w:lang w:val="en-US"/>
        </w:rPr>
        <w:t xml:space="preserve"> = 60 mph) increases them by about 7%. </w:t>
      </w:r>
      <w:r w:rsidRPr="00563887">
        <w:rPr>
          <w:rFonts w:ascii="Garamond" w:hAnsi="Garamond" w:cstheme="majorBidi"/>
        </w:rPr>
        <w:t xml:space="preserve">These estimates </w:t>
      </w:r>
      <w:r w:rsidRPr="00563887">
        <w:rPr>
          <w:rFonts w:ascii="Garamond" w:hAnsi="Garamond" w:cstheme="majorBidi"/>
          <w:lang w:val="en-US"/>
        </w:rPr>
        <w:t xml:space="preserve">were obtained from </w:t>
      </w:r>
      <w:r w:rsidRPr="00563887">
        <w:rPr>
          <w:rFonts w:ascii="Garamond" w:hAnsi="Garamond" w:cstheme="majorBidi"/>
          <w:lang w:bidi="fa-IR"/>
        </w:rPr>
        <w:fldChar w:fldCharType="begin"/>
      </w:r>
      <w:r w:rsidRPr="00563887">
        <w:rPr>
          <w:rFonts w:ascii="Garamond" w:hAnsi="Garamond" w:cstheme="majorBidi"/>
          <w:lang w:bidi="fa-IR"/>
        </w:rPr>
        <w:instrText xml:space="preserve"> ADDIN EN.CITE &lt;EndNote&gt;&lt;Cite AuthorYear="1"&gt;&lt;Author&gt;Demir&lt;/Author&gt;&lt;Year&gt;2015&lt;/Year&gt;&lt;RecNum&gt;4&lt;/RecNum&gt;&lt;DisplayText&gt;Demir et al. (2015)&lt;/DisplayText&gt;&lt;record&gt;&lt;rec-number&gt;4&lt;/rec-number&gt;&lt;foreign-keys&gt;&lt;key app="EN" db-id="sp2vxpw5h59vz7es2xn5tprv2daf0xa9d9ww" timestamp="1673050345"&gt;4&lt;/key&gt;&lt;/foreign-keys&gt;&lt;ref-type name="Journal Article"&gt;17&lt;/ref-type&gt;&lt;contributors&gt;&lt;authors&gt;&lt;author&gt;Demir, Emrah&lt;/author&gt;&lt;author&gt;Huang, Yuan&lt;/author&gt;&lt;author&gt;Scholts, Sebastiaan&lt;/author&gt;&lt;author&gt;Van Woensel, Tom&lt;/author&gt;&lt;/authors&gt;&lt;/contributors&gt;&lt;titles&gt;&lt;title&gt;A selected review on the negative externalities of the freight transportation: Modeling and pricing&lt;/title&gt;&lt;secondary-title&gt;Transportation Research Part E: Logistics and Transportation Review&lt;/secondary-title&gt;&lt;/titles&gt;&lt;pages&gt;95-114&lt;/pages&gt;&lt;volume&gt;77&lt;/volume&gt;&lt;section&gt;95&lt;/section&gt;&lt;dates&gt;&lt;year&gt;2015&lt;/year&gt;&lt;/dates&gt;&lt;isbn&gt;13665545&lt;/isbn&gt;&lt;urls&gt;&lt;/urls&gt;&lt;electronic-resource-num&gt;10.1016/j.tre.2015.02.020&lt;/electronic-resource-num&gt;&lt;/record&gt;&lt;/Cite&gt;&lt;/EndNote&gt;</w:instrText>
      </w:r>
      <w:r w:rsidRPr="00563887">
        <w:rPr>
          <w:rFonts w:ascii="Garamond" w:hAnsi="Garamond" w:cstheme="majorBidi"/>
          <w:lang w:bidi="fa-IR"/>
        </w:rPr>
        <w:fldChar w:fldCharType="separate"/>
      </w:r>
      <w:r w:rsidRPr="00563887">
        <w:rPr>
          <w:rFonts w:ascii="Garamond" w:hAnsi="Garamond" w:cstheme="majorBidi"/>
          <w:noProof/>
          <w:lang w:bidi="fa-IR"/>
        </w:rPr>
        <w:t>Demir et al. (2015)</w:t>
      </w:r>
      <w:r w:rsidRPr="00563887">
        <w:rPr>
          <w:rFonts w:ascii="Garamond" w:hAnsi="Garamond" w:cstheme="majorBidi"/>
          <w:lang w:bidi="fa-IR"/>
        </w:rPr>
        <w:fldChar w:fldCharType="end"/>
      </w:r>
      <w:r w:rsidRPr="00563887">
        <w:rPr>
          <w:rFonts w:ascii="Garamond" w:hAnsi="Garamond" w:cstheme="majorBidi"/>
          <w:lang w:bidi="fa-IR"/>
        </w:rPr>
        <w:t xml:space="preserve"> and the </w:t>
      </w:r>
      <w:proofErr w:type="spellStart"/>
      <w:r w:rsidRPr="00563887">
        <w:rPr>
          <w:rFonts w:ascii="Garamond" w:hAnsi="Garamond" w:cstheme="majorBidi"/>
          <w:lang w:bidi="fa-IR"/>
        </w:rPr>
        <w:t>COPERT</w:t>
      </w:r>
      <w:proofErr w:type="spellEnd"/>
      <w:r w:rsidRPr="00563887">
        <w:rPr>
          <w:rFonts w:ascii="Garamond" w:hAnsi="Garamond" w:cstheme="majorBidi"/>
          <w:lang w:bidi="fa-IR"/>
        </w:rPr>
        <w:t xml:space="preserve"> method. </w:t>
      </w:r>
      <w:r w:rsidRPr="00563887">
        <w:rPr>
          <w:rFonts w:ascii="Garamond" w:hAnsi="Garamond" w:cstheme="majorBidi"/>
          <w:lang w:val="en-US"/>
        </w:rPr>
        <w:t xml:space="preserve">Emissions at different speed levels are provided in Table </w:t>
      </w:r>
      <w:proofErr w:type="spellStart"/>
      <w:r w:rsidR="007C12AC" w:rsidRPr="00563887">
        <w:rPr>
          <w:rFonts w:ascii="Garamond" w:hAnsi="Garamond" w:cstheme="majorBidi"/>
          <w:lang w:val="en-US"/>
        </w:rPr>
        <w:t>A.4</w:t>
      </w:r>
      <w:proofErr w:type="spellEnd"/>
      <w:r w:rsidRPr="00563887">
        <w:rPr>
          <w:rFonts w:ascii="Garamond" w:hAnsi="Garamond" w:cstheme="majorBidi"/>
          <w:lang w:val="en-US"/>
        </w:rPr>
        <w:t>.</w:t>
      </w:r>
    </w:p>
    <w:p w14:paraId="02824167" w14:textId="37ACF8FC" w:rsidR="00BE73E3" w:rsidRPr="00563887" w:rsidRDefault="00BE73E3" w:rsidP="00BE73E3">
      <w:pPr>
        <w:spacing w:before="160" w:after="60" w:line="360" w:lineRule="auto"/>
        <w:jc w:val="center"/>
        <w:rPr>
          <w:rFonts w:ascii="Garamond" w:hAnsi="Garamond" w:cstheme="majorBidi"/>
          <w:sz w:val="18"/>
          <w:szCs w:val="18"/>
          <w:lang w:val="en-US"/>
        </w:rPr>
      </w:pPr>
      <w:r w:rsidRPr="00563887">
        <w:rPr>
          <w:rFonts w:ascii="Garamond" w:hAnsi="Garamond" w:cstheme="majorBidi"/>
          <w:b/>
          <w:bCs/>
          <w:sz w:val="18"/>
          <w:szCs w:val="18"/>
          <w:lang w:val="en-US"/>
        </w:rPr>
        <w:t xml:space="preserve">Table </w:t>
      </w:r>
      <w:proofErr w:type="spellStart"/>
      <w:r w:rsidR="007C12AC" w:rsidRPr="00563887">
        <w:rPr>
          <w:rFonts w:ascii="Garamond" w:hAnsi="Garamond" w:cstheme="majorBidi"/>
          <w:b/>
          <w:bCs/>
          <w:sz w:val="18"/>
          <w:szCs w:val="18"/>
          <w:lang w:val="en-US"/>
        </w:rPr>
        <w:t>A.4</w:t>
      </w:r>
      <w:proofErr w:type="spellEnd"/>
      <w:r w:rsidRPr="00563887">
        <w:rPr>
          <w:rFonts w:ascii="Garamond" w:hAnsi="Garamond" w:cstheme="majorBidi"/>
          <w:sz w:val="18"/>
          <w:szCs w:val="18"/>
          <w:lang w:val="en-US"/>
        </w:rPr>
        <w:t>. GHG emissions by transportation mode and speed level (kg/TEU-mile)</w:t>
      </w:r>
    </w:p>
    <w:tbl>
      <w:tblPr>
        <w:tblW w:w="5000" w:type="pct"/>
        <w:jc w:val="center"/>
        <w:shd w:val="clear" w:color="auto" w:fill="FFFFFF" w:themeFill="background1"/>
        <w:tblLook w:val="04A0" w:firstRow="1" w:lastRow="0" w:firstColumn="1" w:lastColumn="0" w:noHBand="0" w:noVBand="1"/>
      </w:tblPr>
      <w:tblGrid>
        <w:gridCol w:w="1827"/>
        <w:gridCol w:w="2370"/>
        <w:gridCol w:w="2343"/>
        <w:gridCol w:w="2486"/>
      </w:tblGrid>
      <w:tr w:rsidR="00BE73E3" w:rsidRPr="00563887" w14:paraId="179D8296" w14:textId="77777777" w:rsidTr="00214B61">
        <w:trPr>
          <w:trHeight w:val="274"/>
          <w:jc w:val="center"/>
        </w:trPr>
        <w:tc>
          <w:tcPr>
            <w:tcW w:w="1012" w:type="pct"/>
            <w:vMerge w:val="restart"/>
            <w:tcBorders>
              <w:top w:val="single" w:sz="4" w:space="0" w:color="auto"/>
              <w:bottom w:val="single" w:sz="4" w:space="0" w:color="auto"/>
            </w:tcBorders>
            <w:shd w:val="clear" w:color="auto" w:fill="FFFFFF" w:themeFill="background1"/>
            <w:vAlign w:val="center"/>
          </w:tcPr>
          <w:p w14:paraId="5A13C0A4" w14:textId="77777777" w:rsidR="00BE73E3" w:rsidRPr="00563887" w:rsidRDefault="00BE73E3" w:rsidP="00214B61">
            <w:pPr>
              <w:spacing w:after="0" w:line="240" w:lineRule="auto"/>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Transportation mode</w:t>
            </w:r>
          </w:p>
        </w:tc>
        <w:tc>
          <w:tcPr>
            <w:tcW w:w="3988" w:type="pct"/>
            <w:gridSpan w:val="3"/>
            <w:tcBorders>
              <w:top w:val="single" w:sz="4" w:space="0" w:color="auto"/>
              <w:bottom w:val="single" w:sz="4" w:space="0" w:color="auto"/>
            </w:tcBorders>
            <w:shd w:val="clear" w:color="auto" w:fill="FFFFFF" w:themeFill="background1"/>
          </w:tcPr>
          <w:p w14:paraId="42D24493" w14:textId="77777777" w:rsidR="00BE73E3" w:rsidRPr="00563887" w:rsidRDefault="00BE73E3" w:rsidP="00214B61">
            <w:pPr>
              <w:spacing w:after="0" w:line="240" w:lineRule="auto"/>
              <w:jc w:val="center"/>
              <w:rPr>
                <w:rFonts w:ascii="Garamond" w:eastAsia="Times New Roman" w:hAnsi="Garamond" w:cstheme="majorBidi"/>
                <w:color w:val="000000"/>
                <w:sz w:val="18"/>
                <w:szCs w:val="18"/>
              </w:rPr>
            </w:pPr>
            <w:proofErr w:type="spellStart"/>
            <w:r w:rsidRPr="00563887">
              <w:rPr>
                <w:rFonts w:ascii="Garamond" w:eastAsia="Times New Roman" w:hAnsi="Garamond" w:cstheme="majorBidi"/>
                <w:color w:val="000000"/>
                <w:sz w:val="18"/>
                <w:szCs w:val="18"/>
              </w:rPr>
              <w:t>CO</w:t>
            </w:r>
            <w:r w:rsidRPr="00563887">
              <w:rPr>
                <w:rFonts w:ascii="Garamond" w:eastAsia="Times New Roman" w:hAnsi="Garamond" w:cstheme="majorBidi"/>
                <w:color w:val="000000"/>
                <w:sz w:val="18"/>
                <w:szCs w:val="18"/>
                <w:vertAlign w:val="subscript"/>
              </w:rPr>
              <w:t>2</w:t>
            </w:r>
            <w:r w:rsidRPr="00563887">
              <w:rPr>
                <w:rFonts w:ascii="Garamond" w:eastAsia="Times New Roman" w:hAnsi="Garamond" w:cstheme="majorBidi"/>
                <w:color w:val="000000"/>
                <w:sz w:val="18"/>
                <w:szCs w:val="18"/>
              </w:rPr>
              <w:t>e</w:t>
            </w:r>
            <w:proofErr w:type="spellEnd"/>
            <w:r w:rsidRPr="00563887">
              <w:rPr>
                <w:rFonts w:ascii="Garamond" w:eastAsia="Times New Roman" w:hAnsi="Garamond" w:cstheme="majorBidi"/>
                <w:color w:val="000000"/>
                <w:sz w:val="18"/>
                <w:szCs w:val="18"/>
              </w:rPr>
              <w:t xml:space="preserve"> (kg/TEU-mile)</w:t>
            </w:r>
          </w:p>
        </w:tc>
      </w:tr>
      <w:tr w:rsidR="00BE73E3" w:rsidRPr="00563887" w14:paraId="368593B3" w14:textId="77777777" w:rsidTr="00214B61">
        <w:trPr>
          <w:trHeight w:val="391"/>
          <w:jc w:val="center"/>
        </w:trPr>
        <w:tc>
          <w:tcPr>
            <w:tcW w:w="1012" w:type="pct"/>
            <w:vMerge/>
            <w:tcBorders>
              <w:bottom w:val="single" w:sz="4" w:space="0" w:color="auto"/>
            </w:tcBorders>
            <w:shd w:val="clear" w:color="auto" w:fill="FFFFFF" w:themeFill="background1"/>
            <w:vAlign w:val="bottom"/>
          </w:tcPr>
          <w:p w14:paraId="10A77D67" w14:textId="77777777" w:rsidR="00BE73E3" w:rsidRPr="00563887" w:rsidRDefault="00BE73E3" w:rsidP="00214B61">
            <w:pPr>
              <w:spacing w:after="0" w:line="240" w:lineRule="auto"/>
              <w:rPr>
                <w:rFonts w:ascii="Garamond" w:eastAsia="Times New Roman" w:hAnsi="Garamond" w:cstheme="majorBidi"/>
                <w:color w:val="000000"/>
                <w:sz w:val="18"/>
                <w:szCs w:val="18"/>
              </w:rPr>
            </w:pPr>
          </w:p>
        </w:tc>
        <w:tc>
          <w:tcPr>
            <w:tcW w:w="1313" w:type="pct"/>
            <w:tcBorders>
              <w:top w:val="single" w:sz="4" w:space="0" w:color="auto"/>
              <w:bottom w:val="single" w:sz="4" w:space="0" w:color="auto"/>
            </w:tcBorders>
            <w:shd w:val="clear" w:color="auto" w:fill="FFFFFF" w:themeFill="background1"/>
            <w:vAlign w:val="center"/>
          </w:tcPr>
          <w:p w14:paraId="048281C8" w14:textId="77777777" w:rsidR="00BE73E3" w:rsidRPr="00563887" w:rsidRDefault="00BE73E3"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Speed level 1</w:t>
            </w:r>
          </w:p>
        </w:tc>
        <w:tc>
          <w:tcPr>
            <w:tcW w:w="1298" w:type="pct"/>
            <w:tcBorders>
              <w:top w:val="single" w:sz="4" w:space="0" w:color="auto"/>
              <w:bottom w:val="single" w:sz="4" w:space="0" w:color="auto"/>
            </w:tcBorders>
            <w:shd w:val="clear" w:color="auto" w:fill="FFFFFF" w:themeFill="background1"/>
            <w:vAlign w:val="center"/>
          </w:tcPr>
          <w:p w14:paraId="1DB99353" w14:textId="77777777" w:rsidR="00BE73E3" w:rsidRPr="00563887" w:rsidRDefault="00BE73E3"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Speed level 2</w:t>
            </w:r>
          </w:p>
        </w:tc>
        <w:tc>
          <w:tcPr>
            <w:tcW w:w="1377" w:type="pct"/>
            <w:tcBorders>
              <w:top w:val="single" w:sz="4" w:space="0" w:color="auto"/>
              <w:bottom w:val="single" w:sz="4" w:space="0" w:color="auto"/>
            </w:tcBorders>
            <w:shd w:val="clear" w:color="auto" w:fill="FFFFFF" w:themeFill="background1"/>
            <w:vAlign w:val="center"/>
          </w:tcPr>
          <w:p w14:paraId="73559D6F" w14:textId="77777777" w:rsidR="00BE73E3" w:rsidRPr="00563887" w:rsidRDefault="00BE73E3"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Speed level 3</w:t>
            </w:r>
          </w:p>
        </w:tc>
      </w:tr>
      <w:tr w:rsidR="00BE73E3" w:rsidRPr="00563887" w14:paraId="75717FF9" w14:textId="77777777" w:rsidTr="00214B61">
        <w:trPr>
          <w:trHeight w:val="227"/>
          <w:jc w:val="center"/>
        </w:trPr>
        <w:tc>
          <w:tcPr>
            <w:tcW w:w="1012" w:type="pct"/>
            <w:tcBorders>
              <w:top w:val="single" w:sz="4" w:space="0" w:color="auto"/>
            </w:tcBorders>
            <w:shd w:val="clear" w:color="auto" w:fill="FFFFFF" w:themeFill="background1"/>
            <w:vAlign w:val="bottom"/>
          </w:tcPr>
          <w:p w14:paraId="3D8014EA" w14:textId="77777777" w:rsidR="00BE73E3" w:rsidRPr="00563887" w:rsidRDefault="00BE73E3" w:rsidP="00214B61">
            <w:pPr>
              <w:spacing w:after="0" w:line="240" w:lineRule="auto"/>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Truck</w:t>
            </w:r>
          </w:p>
        </w:tc>
        <w:tc>
          <w:tcPr>
            <w:tcW w:w="1313" w:type="pct"/>
            <w:tcBorders>
              <w:top w:val="single" w:sz="4" w:space="0" w:color="auto"/>
            </w:tcBorders>
            <w:shd w:val="clear" w:color="auto" w:fill="FFFFFF" w:themeFill="background1"/>
          </w:tcPr>
          <w:p w14:paraId="75AF3B82" w14:textId="77777777" w:rsidR="00BE73E3" w:rsidRPr="00563887" w:rsidRDefault="00BE73E3"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1.37</w:t>
            </w:r>
          </w:p>
        </w:tc>
        <w:tc>
          <w:tcPr>
            <w:tcW w:w="1298" w:type="pct"/>
            <w:tcBorders>
              <w:top w:val="single" w:sz="4" w:space="0" w:color="auto"/>
            </w:tcBorders>
            <w:shd w:val="clear" w:color="auto" w:fill="FFFFFF" w:themeFill="background1"/>
            <w:hideMark/>
          </w:tcPr>
          <w:p w14:paraId="5E8AD6A5" w14:textId="77777777" w:rsidR="00BE73E3" w:rsidRPr="00563887" w:rsidRDefault="00BE73E3"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1.40</w:t>
            </w:r>
          </w:p>
        </w:tc>
        <w:tc>
          <w:tcPr>
            <w:tcW w:w="1377" w:type="pct"/>
            <w:tcBorders>
              <w:top w:val="single" w:sz="4" w:space="0" w:color="auto"/>
            </w:tcBorders>
            <w:shd w:val="clear" w:color="auto" w:fill="FFFFFF" w:themeFill="background1"/>
          </w:tcPr>
          <w:p w14:paraId="0F5971DA" w14:textId="77777777" w:rsidR="00BE73E3" w:rsidRPr="00563887" w:rsidRDefault="00BE73E3"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1.50</w:t>
            </w:r>
          </w:p>
        </w:tc>
      </w:tr>
      <w:tr w:rsidR="00BE73E3" w:rsidRPr="00563887" w14:paraId="64E41716" w14:textId="77777777" w:rsidTr="00214B61">
        <w:trPr>
          <w:trHeight w:val="227"/>
          <w:jc w:val="center"/>
        </w:trPr>
        <w:tc>
          <w:tcPr>
            <w:tcW w:w="1012" w:type="pct"/>
            <w:shd w:val="clear" w:color="auto" w:fill="FFFFFF" w:themeFill="background1"/>
            <w:vAlign w:val="bottom"/>
          </w:tcPr>
          <w:p w14:paraId="1E47741C" w14:textId="77777777" w:rsidR="00BE73E3" w:rsidRPr="00563887" w:rsidRDefault="00BE73E3" w:rsidP="00214B61">
            <w:pPr>
              <w:spacing w:after="0" w:line="240" w:lineRule="auto"/>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Rail</w:t>
            </w:r>
          </w:p>
        </w:tc>
        <w:tc>
          <w:tcPr>
            <w:tcW w:w="1313" w:type="pct"/>
            <w:shd w:val="clear" w:color="auto" w:fill="FFFFFF" w:themeFill="background1"/>
          </w:tcPr>
          <w:p w14:paraId="363E2B5E" w14:textId="77777777" w:rsidR="00BE73E3" w:rsidRPr="00563887" w:rsidRDefault="00BE73E3"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0.49</w:t>
            </w:r>
          </w:p>
        </w:tc>
        <w:tc>
          <w:tcPr>
            <w:tcW w:w="1298" w:type="pct"/>
            <w:shd w:val="clear" w:color="auto" w:fill="FFFFFF" w:themeFill="background1"/>
            <w:hideMark/>
          </w:tcPr>
          <w:p w14:paraId="0A127CC9" w14:textId="77777777" w:rsidR="00BE73E3" w:rsidRPr="00563887" w:rsidRDefault="00BE73E3"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0.50</w:t>
            </w:r>
          </w:p>
        </w:tc>
        <w:tc>
          <w:tcPr>
            <w:tcW w:w="1377" w:type="pct"/>
            <w:shd w:val="clear" w:color="auto" w:fill="FFFFFF" w:themeFill="background1"/>
          </w:tcPr>
          <w:p w14:paraId="0249D103" w14:textId="77777777" w:rsidR="00BE73E3" w:rsidRPr="00563887" w:rsidRDefault="00BE73E3"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0.54</w:t>
            </w:r>
          </w:p>
        </w:tc>
      </w:tr>
      <w:tr w:rsidR="00BE73E3" w:rsidRPr="00563887" w14:paraId="1FB90519" w14:textId="77777777" w:rsidTr="00214B61">
        <w:trPr>
          <w:trHeight w:val="227"/>
          <w:jc w:val="center"/>
        </w:trPr>
        <w:tc>
          <w:tcPr>
            <w:tcW w:w="1012" w:type="pct"/>
            <w:tcBorders>
              <w:bottom w:val="single" w:sz="4" w:space="0" w:color="auto"/>
            </w:tcBorders>
            <w:shd w:val="clear" w:color="auto" w:fill="FFFFFF" w:themeFill="background1"/>
            <w:vAlign w:val="bottom"/>
          </w:tcPr>
          <w:p w14:paraId="1D568D46" w14:textId="77777777" w:rsidR="00BE73E3" w:rsidRPr="00563887" w:rsidRDefault="00BE73E3" w:rsidP="00214B61">
            <w:pPr>
              <w:spacing w:after="0" w:line="240" w:lineRule="auto"/>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Barge</w:t>
            </w:r>
          </w:p>
        </w:tc>
        <w:tc>
          <w:tcPr>
            <w:tcW w:w="1313" w:type="pct"/>
            <w:tcBorders>
              <w:bottom w:val="single" w:sz="4" w:space="0" w:color="auto"/>
            </w:tcBorders>
            <w:shd w:val="clear" w:color="auto" w:fill="FFFFFF" w:themeFill="background1"/>
          </w:tcPr>
          <w:p w14:paraId="1C767E97" w14:textId="77777777" w:rsidR="00BE73E3" w:rsidRPr="00563887" w:rsidRDefault="00BE73E3"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0.35</w:t>
            </w:r>
          </w:p>
        </w:tc>
        <w:tc>
          <w:tcPr>
            <w:tcW w:w="1298" w:type="pct"/>
            <w:tcBorders>
              <w:bottom w:val="single" w:sz="4" w:space="0" w:color="auto"/>
            </w:tcBorders>
            <w:shd w:val="clear" w:color="auto" w:fill="FFFFFF" w:themeFill="background1"/>
            <w:hideMark/>
          </w:tcPr>
          <w:p w14:paraId="08E31743" w14:textId="77777777" w:rsidR="00BE73E3" w:rsidRPr="00563887" w:rsidRDefault="00BE73E3"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0.36</w:t>
            </w:r>
          </w:p>
        </w:tc>
        <w:tc>
          <w:tcPr>
            <w:tcW w:w="1377" w:type="pct"/>
            <w:tcBorders>
              <w:bottom w:val="single" w:sz="4" w:space="0" w:color="auto"/>
            </w:tcBorders>
            <w:shd w:val="clear" w:color="auto" w:fill="FFFFFF" w:themeFill="background1"/>
          </w:tcPr>
          <w:p w14:paraId="0B0025DB" w14:textId="77777777" w:rsidR="00BE73E3" w:rsidRPr="00563887" w:rsidRDefault="00BE73E3" w:rsidP="00214B61">
            <w:pPr>
              <w:spacing w:after="0" w:line="240" w:lineRule="auto"/>
              <w:jc w:val="center"/>
              <w:rPr>
                <w:rFonts w:ascii="Garamond" w:eastAsia="Times New Roman" w:hAnsi="Garamond" w:cstheme="majorBidi"/>
                <w:color w:val="000000"/>
                <w:sz w:val="18"/>
                <w:szCs w:val="18"/>
              </w:rPr>
            </w:pPr>
            <w:r w:rsidRPr="00563887">
              <w:rPr>
                <w:rFonts w:ascii="Garamond" w:eastAsia="Times New Roman" w:hAnsi="Garamond" w:cstheme="majorBidi"/>
                <w:color w:val="000000"/>
                <w:sz w:val="18"/>
                <w:szCs w:val="18"/>
              </w:rPr>
              <w:t>0.39</w:t>
            </w:r>
          </w:p>
        </w:tc>
      </w:tr>
    </w:tbl>
    <w:p w14:paraId="18054EF3" w14:textId="5A126713" w:rsidR="00BE73E3" w:rsidRPr="00563887" w:rsidRDefault="00BE73E3" w:rsidP="00F97795">
      <w:pPr>
        <w:spacing w:before="240" w:after="60" w:line="360" w:lineRule="auto"/>
        <w:jc w:val="both"/>
        <w:rPr>
          <w:rFonts w:ascii="Garamond" w:eastAsiaTheme="minorEastAsia" w:hAnsi="Garamond" w:cstheme="majorBidi"/>
          <w:lang w:val="en-US"/>
        </w:rPr>
      </w:pPr>
      <w:r w:rsidRPr="00563887">
        <w:rPr>
          <w:rFonts w:ascii="Garamond" w:eastAsiaTheme="minorEastAsia" w:hAnsi="Garamond" w:cstheme="majorBidi"/>
          <w:lang w:val="en-US"/>
        </w:rPr>
        <w:t>These emissions can be converted into monetary units using the socio-environmental cost conversion factor for emissions (</w:t>
      </w:r>
      <m:oMath>
        <m:sSub>
          <m:sSubPr>
            <m:ctrlPr>
              <w:rPr>
                <w:rFonts w:ascii="Cambria Math" w:hAnsi="Cambria Math" w:cstheme="majorBidi"/>
                <w:i/>
                <w:lang w:val="en-US"/>
              </w:rPr>
            </m:ctrlPr>
          </m:sSubPr>
          <m:e>
            <m:r>
              <w:rPr>
                <w:rFonts w:ascii="Cambria Math" w:hAnsi="Cambria Math" w:cstheme="majorBidi"/>
                <w:lang w:val="en-US"/>
              </w:rPr>
              <m:t>C</m:t>
            </m:r>
          </m:e>
          <m:sub>
            <m:r>
              <w:rPr>
                <w:rFonts w:ascii="Cambria Math" w:hAnsi="Cambria Math" w:cstheme="majorBidi"/>
                <w:lang w:val="en-US"/>
              </w:rPr>
              <m:t>so</m:t>
            </m:r>
          </m:sub>
        </m:sSub>
      </m:oMath>
      <w:r w:rsidRPr="00563887">
        <w:rPr>
          <w:rFonts w:ascii="Garamond" w:eastAsiaTheme="minorEastAsia" w:hAnsi="Garamond" w:cstheme="majorBidi"/>
          <w:lang w:val="en-US"/>
        </w:rPr>
        <w:t xml:space="preserve">) in £/kg. In the UK, this factor is commonly known as the "carbon price". As of 2024, the carbon price is set at £64.9 per </w:t>
      </w:r>
      <w:proofErr w:type="spellStart"/>
      <w:r w:rsidRPr="00563887">
        <w:rPr>
          <w:rFonts w:ascii="Garamond" w:eastAsiaTheme="minorEastAsia" w:hAnsi="Garamond" w:cstheme="majorBidi"/>
          <w:lang w:val="en-US"/>
        </w:rPr>
        <w:t>tonne</w:t>
      </w:r>
      <w:proofErr w:type="spellEnd"/>
      <w:r w:rsidRPr="00563887">
        <w:rPr>
          <w:rFonts w:ascii="Garamond" w:eastAsiaTheme="minorEastAsia" w:hAnsi="Garamond" w:cstheme="majorBidi"/>
          <w:lang w:val="en-US"/>
        </w:rPr>
        <w:t xml:space="preserve"> of </w:t>
      </w:r>
      <w:proofErr w:type="spellStart"/>
      <w:r w:rsidRPr="00563887">
        <w:rPr>
          <w:rFonts w:ascii="Garamond" w:eastAsiaTheme="minorEastAsia" w:hAnsi="Garamond" w:cstheme="majorBidi"/>
          <w:lang w:val="en-US"/>
        </w:rPr>
        <w:t>CO</w:t>
      </w:r>
      <w:r w:rsidRPr="00563887">
        <w:rPr>
          <w:rFonts w:ascii="Garamond" w:eastAsiaTheme="minorEastAsia" w:hAnsi="Garamond" w:cstheme="majorBidi"/>
          <w:vertAlign w:val="subscript"/>
          <w:lang w:val="en-US"/>
        </w:rPr>
        <w:t>2</w:t>
      </w:r>
      <w:r w:rsidRPr="00563887">
        <w:rPr>
          <w:rFonts w:ascii="Garamond" w:eastAsiaTheme="minorEastAsia" w:hAnsi="Garamond" w:cstheme="majorBidi"/>
          <w:lang w:val="en-US"/>
        </w:rPr>
        <w:t>e</w:t>
      </w:r>
      <w:proofErr w:type="spellEnd"/>
      <w:r w:rsidRPr="00563887">
        <w:rPr>
          <w:rFonts w:ascii="Garamond" w:eastAsiaTheme="minorEastAsia" w:hAnsi="Garamond" w:cstheme="majorBidi"/>
          <w:lang w:val="en-US"/>
        </w:rPr>
        <w:t>.</w:t>
      </w:r>
    </w:p>
    <w:p w14:paraId="1EB282F7" w14:textId="77777777" w:rsidR="00BE73E3" w:rsidRPr="00563887" w:rsidRDefault="00BE73E3" w:rsidP="00BE73E3">
      <w:pPr>
        <w:spacing w:after="60" w:line="360" w:lineRule="auto"/>
        <w:jc w:val="both"/>
        <w:rPr>
          <w:rFonts w:ascii="Garamond" w:hAnsi="Garamond" w:cstheme="majorBidi"/>
          <w:b/>
          <w:bCs/>
          <w:i/>
          <w:iCs/>
          <w:spacing w:val="-3"/>
        </w:rPr>
      </w:pPr>
      <w:r w:rsidRPr="00563887">
        <w:rPr>
          <w:rFonts w:ascii="Garamond" w:hAnsi="Garamond" w:cstheme="majorBidi"/>
          <w:b/>
          <w:bCs/>
          <w:i/>
          <w:iCs/>
          <w:spacing w:val="-3"/>
        </w:rPr>
        <w:lastRenderedPageBreak/>
        <w:t>Noise factor on road:</w:t>
      </w:r>
      <w:r w:rsidRPr="00563887">
        <w:rPr>
          <w:rFonts w:ascii="Garamond" w:hAnsi="Garamond" w:cstheme="majorBidi"/>
          <w:spacing w:val="-3"/>
        </w:rPr>
        <w:t xml:space="preserve"> The noise factor is modeled using the approach developed by </w:t>
      </w:r>
      <w:r w:rsidRPr="00563887">
        <w:rPr>
          <w:rFonts w:ascii="Garamond" w:hAnsi="Garamond" w:cstheme="majorBidi"/>
          <w:spacing w:val="-3"/>
          <w:lang w:bidi="fa-IR"/>
        </w:rPr>
        <w:fldChar w:fldCharType="begin"/>
      </w:r>
      <w:r w:rsidRPr="00563887">
        <w:rPr>
          <w:rFonts w:ascii="Garamond" w:hAnsi="Garamond" w:cstheme="majorBidi"/>
          <w:spacing w:val="-3"/>
          <w:lang w:bidi="fa-IR"/>
        </w:rPr>
        <w:instrText xml:space="preserve"> ADDIN EN.CITE &lt;EndNote&gt;&lt;Cite AuthorYear="1"&gt;&lt;Author&gt;Demir&lt;/Author&gt;&lt;Year&gt;2015&lt;/Year&gt;&lt;RecNum&gt;50&lt;/RecNum&gt;&lt;DisplayText&gt;Demir et al. (2015)&lt;/DisplayText&gt;&lt;record&gt;&lt;rec-number&gt;50&lt;/rec-number&gt;&lt;foreign-keys&gt;&lt;key app="EN" db-id="rafrf9vrivadr5erxw6vwd2mp5sdwe9trd55" timestamp="1607744890"&gt;50&lt;/key&gt;&lt;/foreign-keys&gt;&lt;ref-type name="Journal Article"&gt;17&lt;/ref-type&gt;&lt;contributors&gt;&lt;authors&gt;&lt;author&gt;Demir, Emrah&lt;/author&gt;&lt;author&gt;Huang, Yuan&lt;/author&gt;&lt;author&gt;Scholts, Sebastiaan&lt;/author&gt;&lt;author&gt;Van Woensel, Tom&lt;/author&gt;&lt;/authors&gt;&lt;/contributors&gt;&lt;titles&gt;&lt;title&gt;A selected review on the negative externalities of the freight transportation: Modeling and pricing&lt;/title&gt;&lt;secondary-title&gt;Transportation Research Part E: Logistics and Transportation Review&lt;/secondary-title&gt;&lt;/titles&gt;&lt;periodical&gt;&lt;full-title&gt;Transportation Research Part E: Logistics and Transportation Review&lt;/full-title&gt;&lt;/periodical&gt;&lt;pages&gt;95-114&lt;/pages&gt;&lt;volume&gt;77&lt;/volume&gt;&lt;section&gt;95&lt;/section&gt;&lt;dates&gt;&lt;year&gt;2015&lt;/year&gt;&lt;/dates&gt;&lt;isbn&gt;13665545&lt;/isbn&gt;&lt;urls&gt;&lt;/urls&gt;&lt;electronic-resource-num&gt;10.1016/j.tre.2015.02.020&lt;/electronic-resource-num&gt;&lt;/record&gt;&lt;/Cite&gt;&lt;/EndNote&gt;</w:instrText>
      </w:r>
      <w:r w:rsidRPr="00563887">
        <w:rPr>
          <w:rFonts w:ascii="Garamond" w:hAnsi="Garamond" w:cstheme="majorBidi"/>
          <w:spacing w:val="-3"/>
          <w:lang w:bidi="fa-IR"/>
        </w:rPr>
        <w:fldChar w:fldCharType="separate"/>
      </w:r>
      <w:r w:rsidRPr="00563887">
        <w:rPr>
          <w:rFonts w:ascii="Garamond" w:hAnsi="Garamond" w:cstheme="majorBidi"/>
          <w:noProof/>
          <w:spacing w:val="-3"/>
          <w:lang w:bidi="fa-IR"/>
        </w:rPr>
        <w:t>Demir et al. (2015)</w:t>
      </w:r>
      <w:r w:rsidRPr="00563887">
        <w:rPr>
          <w:rFonts w:ascii="Garamond" w:hAnsi="Garamond" w:cstheme="majorBidi"/>
          <w:spacing w:val="-3"/>
          <w:lang w:bidi="fa-IR"/>
        </w:rPr>
        <w:fldChar w:fldCharType="end"/>
      </w:r>
      <w:r w:rsidRPr="00563887">
        <w:rPr>
          <w:rFonts w:ascii="Garamond" w:hAnsi="Garamond" w:cstheme="majorBidi"/>
          <w:spacing w:val="-3"/>
        </w:rPr>
        <w:t>, which indicates that the perception of sound follows a logarithmic scale. Their study reports results for two speed levels of 60 km/h (37 mph) and 80 km/h (50 mph). According to their findings, the noise power in high octave bands increases by approximately 3% when transitioning from 60 km/h to 80 km/h. Therefore, we assume a similar 3% increase in sound power when the speed increases from 50 mph compared to 60 mph.</w:t>
      </w:r>
    </w:p>
    <w:p w14:paraId="41570A88" w14:textId="77777777" w:rsidR="00BE73E3" w:rsidRPr="00563887" w:rsidRDefault="00BE73E3" w:rsidP="00BE73E3">
      <w:pPr>
        <w:tabs>
          <w:tab w:val="left" w:pos="1382"/>
        </w:tabs>
        <w:spacing w:after="60" w:line="360" w:lineRule="auto"/>
        <w:jc w:val="both"/>
        <w:rPr>
          <w:rFonts w:ascii="Garamond" w:hAnsi="Garamond" w:cstheme="majorBidi"/>
          <w:lang w:val="en-US"/>
        </w:rPr>
      </w:pPr>
      <w:r w:rsidRPr="00563887">
        <w:rPr>
          <w:rFonts w:ascii="Garamond" w:hAnsi="Garamond" w:cstheme="majorBidi"/>
          <w:lang w:val="en-US"/>
        </w:rPr>
        <w:t xml:space="preserve">Further supporting these findings, a report by the </w:t>
      </w:r>
      <w:r w:rsidRPr="00563887">
        <w:rPr>
          <w:rFonts w:ascii="Garamond" w:hAnsi="Garamond" w:cstheme="majorBidi"/>
        </w:rPr>
        <w:fldChar w:fldCharType="begin"/>
      </w:r>
      <w:r w:rsidRPr="00563887">
        <w:rPr>
          <w:rFonts w:ascii="Garamond" w:hAnsi="Garamond" w:cstheme="majorBidi"/>
        </w:rPr>
        <w:instrText xml:space="preserve"> ADDIN EN.CITE &lt;EndNote&gt;&lt;Cite AuthorYear="1"&gt;&lt;Author&gt;Victoria Transport Policy Institute&lt;/Author&gt;&lt;Year&gt;2022&lt;/Year&gt;&lt;RecNum&gt;32&lt;/RecNum&gt;&lt;DisplayText&gt;Victoria Transport Policy Institute (2022)&lt;/DisplayText&gt;&lt;record&gt;&lt;rec-number&gt;32&lt;/rec-number&gt;&lt;foreign-keys&gt;&lt;key app="EN" db-id="p0afpva9u5as0iexaac5aztbv0e9rxefz5wp" timestamp="1673548727"&gt;32&lt;/key&gt;&lt;/foreign-keys&gt;&lt;ref-type name="Journal Article"&gt;17&lt;/ref-type&gt;&lt;contributors&gt;&lt;authors&gt;&lt;author&gt;Victoria Transport Policy Institute,&lt;/author&gt;&lt;/authors&gt;&lt;/contributors&gt;&lt;titles&gt;&lt;title&gt;Transportation Cost and Benefit Analysis II - Noise Costs&lt;/title&gt;&lt;/titles&gt;&lt;dates&gt;&lt;year&gt;2022&lt;/year&gt;&lt;/dates&gt;&lt;urls&gt;&lt;related-urls&gt;&lt;url&gt;(https://www.vtpi.org/tca/tca0511.pdf)&lt;/url&gt;&lt;/related-urls&gt;&lt;/urls&gt;&lt;/record&gt;&lt;/Cite&gt;&lt;/EndNote&gt;</w:instrText>
      </w:r>
      <w:r w:rsidRPr="00563887">
        <w:rPr>
          <w:rFonts w:ascii="Garamond" w:hAnsi="Garamond" w:cstheme="majorBidi"/>
        </w:rPr>
        <w:fldChar w:fldCharType="separate"/>
      </w:r>
      <w:r w:rsidRPr="00563887">
        <w:rPr>
          <w:rFonts w:ascii="Garamond" w:hAnsi="Garamond" w:cstheme="majorBidi"/>
          <w:noProof/>
        </w:rPr>
        <w:t>Victoria Transport Policy Institute (2022)</w:t>
      </w:r>
      <w:r w:rsidRPr="00563887">
        <w:rPr>
          <w:rFonts w:ascii="Garamond" w:hAnsi="Garamond" w:cstheme="majorBidi"/>
        </w:rPr>
        <w:fldChar w:fldCharType="end"/>
      </w:r>
      <w:r w:rsidRPr="00563887">
        <w:rPr>
          <w:rFonts w:ascii="Garamond" w:hAnsi="Garamond" w:cstheme="majorBidi"/>
          <w:lang w:val="en-US"/>
        </w:rPr>
        <w:t xml:space="preserve"> </w:t>
      </w:r>
      <w:r w:rsidRPr="00563887">
        <w:rPr>
          <w:rFonts w:ascii="Garamond" w:hAnsi="Garamond" w:cstheme="majorBidi"/>
          <w:lang w:bidi="fa-IR"/>
        </w:rPr>
        <w:t xml:space="preserve">notes that increasing the speed of an automobile by 10 mph (from 55 to 65 mph) raises the noise level from 72 dB to 75 </w:t>
      </w:r>
      <w:proofErr w:type="spellStart"/>
      <w:r w:rsidRPr="00563887">
        <w:rPr>
          <w:rFonts w:ascii="Garamond" w:hAnsi="Garamond" w:cstheme="majorBidi"/>
          <w:lang w:bidi="fa-IR"/>
        </w:rPr>
        <w:t>dB.</w:t>
      </w:r>
      <w:proofErr w:type="spellEnd"/>
      <w:r w:rsidRPr="00563887">
        <w:rPr>
          <w:rFonts w:ascii="Garamond" w:hAnsi="Garamond" w:cstheme="majorBidi"/>
          <w:lang w:bidi="fa-IR"/>
        </w:rPr>
        <w:t xml:space="preserve"> For trucks, a 10 mph increase results in noise levels from 86 to 88 </w:t>
      </w:r>
      <w:proofErr w:type="spellStart"/>
      <w:r w:rsidRPr="00563887">
        <w:rPr>
          <w:rFonts w:ascii="Garamond" w:hAnsi="Garamond" w:cstheme="majorBidi"/>
          <w:lang w:bidi="fa-IR"/>
        </w:rPr>
        <w:t>dB</w:t>
      </w:r>
      <w:r w:rsidRPr="00563887">
        <w:rPr>
          <w:rFonts w:ascii="Garamond" w:hAnsi="Garamond" w:cstheme="majorBidi"/>
        </w:rPr>
        <w:t>.</w:t>
      </w:r>
      <w:proofErr w:type="spellEnd"/>
      <w:r w:rsidRPr="00563887">
        <w:rPr>
          <w:rFonts w:ascii="Garamond" w:hAnsi="Garamond" w:cstheme="majorBidi"/>
        </w:rPr>
        <w:t xml:space="preserve"> </w:t>
      </w:r>
      <w:r w:rsidRPr="00563887">
        <w:rPr>
          <w:rFonts w:ascii="Garamond" w:hAnsi="Garamond" w:cstheme="majorBidi"/>
          <w:lang w:val="en-US"/>
        </w:rPr>
        <w:t>Consequently, the socio-environmental cost conversion factor for noise pollution at varying speeds in road travel for the three speed levels (</w:t>
      </w:r>
      <m:oMath>
        <m:sSubSup>
          <m:sSubSupPr>
            <m:ctrlPr>
              <w:rPr>
                <w:rFonts w:ascii="Cambria Math" w:hAnsi="Cambria Math" w:cstheme="majorBidi"/>
                <w:i/>
                <w:sz w:val="20"/>
                <w:szCs w:val="20"/>
                <w:lang w:val="en-US"/>
              </w:rPr>
            </m:ctrlPr>
          </m:sSubSupPr>
          <m:e>
            <m:r>
              <w:rPr>
                <w:rFonts w:ascii="Cambria Math" w:hAnsi="Cambria Math" w:cstheme="majorBidi"/>
                <w:sz w:val="20"/>
                <w:szCs w:val="20"/>
                <w:lang w:val="en-US"/>
              </w:rPr>
              <m:t>C</m:t>
            </m:r>
          </m:e>
          <m:sub>
            <m:r>
              <w:rPr>
                <w:rFonts w:ascii="Cambria Math" w:hAnsi="Cambria Math" w:cstheme="majorBidi"/>
                <w:sz w:val="20"/>
                <w:szCs w:val="20"/>
                <w:lang w:val="en-US"/>
              </w:rPr>
              <m:t>nϕ</m:t>
            </m:r>
          </m:sub>
          <m:sup>
            <m:r>
              <w:rPr>
                <w:rFonts w:ascii="Cambria Math" w:hAnsi="Cambria Math" w:cstheme="majorBidi"/>
                <w:sz w:val="20"/>
                <w:szCs w:val="20"/>
                <w:lang w:val="en-US"/>
              </w:rPr>
              <m:t>v</m:t>
            </m:r>
          </m:sup>
        </m:sSubSup>
      </m:oMath>
      <w:r w:rsidRPr="00563887">
        <w:rPr>
          <w:rFonts w:ascii="Garamond" w:hAnsi="Garamond" w:cstheme="majorBidi"/>
          <w:lang w:val="en-US"/>
        </w:rPr>
        <w:t>) is set as follows: [0.1754, 0.1808, 0.1862] (€/container-mile), respectively.</w:t>
      </w:r>
    </w:p>
    <w:p w14:paraId="433BE437" w14:textId="77777777" w:rsidR="00BE73E3" w:rsidRPr="00563887" w:rsidRDefault="00BE73E3" w:rsidP="00BE73E3">
      <w:pPr>
        <w:autoSpaceDE w:val="0"/>
        <w:autoSpaceDN w:val="0"/>
        <w:adjustRightInd w:val="0"/>
        <w:spacing w:after="60" w:line="360" w:lineRule="auto"/>
        <w:jc w:val="both"/>
        <w:rPr>
          <w:rFonts w:ascii="Garamond" w:hAnsi="Garamond" w:cstheme="majorBidi"/>
          <w:lang w:bidi="fa-IR"/>
        </w:rPr>
      </w:pPr>
      <w:r w:rsidRPr="00563887">
        <w:rPr>
          <w:rFonts w:ascii="Garamond" w:hAnsi="Garamond" w:cstheme="majorBidi"/>
          <w:b/>
          <w:bCs/>
          <w:i/>
          <w:iCs/>
          <w:lang w:val="en-US" w:bidi="fa-IR"/>
        </w:rPr>
        <w:t xml:space="preserve">Road accident: </w:t>
      </w:r>
      <w:r w:rsidRPr="00563887">
        <w:rPr>
          <w:rFonts w:ascii="Garamond" w:hAnsi="Garamond" w:cstheme="majorBidi"/>
          <w:lang w:bidi="fa-IR"/>
        </w:rPr>
        <w:t xml:space="preserve">Addressing the impact of speed limit on accident costs, a report to the Office of Economic and Strategic Analysis of the U.S. Department of Transportation underlines that after the 1987 federal legislation permitted states to raise the speed limit on rural interstate highways from 55 to 65 mph, the fatality rates on these highways surged by an average of 35% </w:t>
      </w:r>
      <w:r w:rsidRPr="00563887">
        <w:rPr>
          <w:rFonts w:ascii="Garamond" w:hAnsi="Garamond" w:cstheme="majorBidi"/>
        </w:rPr>
        <w:fldChar w:fldCharType="begin"/>
      </w:r>
      <w:r w:rsidRPr="00563887">
        <w:rPr>
          <w:rFonts w:ascii="Garamond" w:hAnsi="Garamond" w:cstheme="majorBidi"/>
        </w:rPr>
        <w:instrText xml:space="preserve"> ADDIN EN.CITE &lt;EndNote&gt;&lt;Cite&gt;&lt;Author&gt;U.S. Department of Transportation&lt;/Author&gt;&lt;Year&gt;2009&lt;/Year&gt;&lt;RecNum&gt;33&lt;/RecNum&gt;&lt;DisplayText&gt;(U.S. Department of Transportation, 2009)&lt;/DisplayText&gt;&lt;record&gt;&lt;rec-number&gt;33&lt;/rec-number&gt;&lt;foreign-keys&gt;&lt;key app="EN" db-id="p0afpva9u5as0iexaac5aztbv0e9rxefz5wp" timestamp="1673565598"&gt;33&lt;/key&gt;&lt;/foreign-keys&gt;&lt;ref-type name="Report"&gt;27&lt;/ref-type&gt;&lt;contributors&gt;&lt;authors&gt;&lt;author&gt;U.S. Department of Transportation,&lt;/author&gt;&lt;/authors&gt;&lt;/contributors&gt;&lt;titles&gt;&lt;title&gt;Prepared by HDR for the Office of Economic and Strategic Analysis, U.S. Department of Transportation. Assessing the Full Costs of Congestion on Surface, Transportation Systems and Reducing Them through Pricing&lt;/title&gt;&lt;/titles&gt;&lt;dates&gt;&lt;year&gt;2009&lt;/year&gt;&lt;/dates&gt;&lt;urls&gt;&lt;/urls&gt;&lt;/record&gt;&lt;/Cite&gt;&lt;/EndNote&gt;</w:instrText>
      </w:r>
      <w:r w:rsidRPr="00563887">
        <w:rPr>
          <w:rFonts w:ascii="Garamond" w:hAnsi="Garamond" w:cstheme="majorBidi"/>
        </w:rPr>
        <w:fldChar w:fldCharType="separate"/>
      </w:r>
      <w:r w:rsidRPr="00563887">
        <w:rPr>
          <w:rFonts w:ascii="Garamond" w:hAnsi="Garamond" w:cstheme="majorBidi"/>
          <w:noProof/>
        </w:rPr>
        <w:t>(U.S. Department of Transportation, 2009)</w:t>
      </w:r>
      <w:r w:rsidRPr="00563887">
        <w:rPr>
          <w:rFonts w:ascii="Garamond" w:hAnsi="Garamond" w:cstheme="majorBidi"/>
        </w:rPr>
        <w:fldChar w:fldCharType="end"/>
      </w:r>
      <w:r w:rsidRPr="00563887">
        <w:rPr>
          <w:rFonts w:ascii="Garamond" w:hAnsi="Garamond" w:cstheme="majorBidi"/>
          <w:lang w:bidi="fa-IR"/>
        </w:rPr>
        <w:t xml:space="preserve">. In line with this pattern, the social cost conversion factor for road accidents at speed level </w:t>
      </w:r>
      <w:r w:rsidRPr="00563887">
        <w:rPr>
          <w:rFonts w:ascii="Garamond" w:hAnsi="Garamond" w:cstheme="majorBidi"/>
          <w:i/>
          <w:iCs/>
          <w:lang w:bidi="fa-IR"/>
        </w:rPr>
        <w:t>v</w:t>
      </w:r>
      <w:r w:rsidRPr="00563887">
        <w:rPr>
          <w:rFonts w:ascii="Garamond" w:hAnsi="Garamond" w:cstheme="majorBidi"/>
          <w:i/>
          <w:iCs/>
          <w:lang w:val="en-US"/>
        </w:rPr>
        <w:t xml:space="preserve"> </w:t>
      </w:r>
      <w:r w:rsidRPr="00563887">
        <w:rPr>
          <w:rFonts w:ascii="Garamond" w:hAnsi="Garamond" w:cstheme="majorBidi"/>
          <w:lang w:val="en-US"/>
        </w:rPr>
        <w:t>= [30, 50, 60]</w:t>
      </w:r>
      <w:r w:rsidRPr="00563887">
        <w:rPr>
          <w:rFonts w:ascii="Garamond" w:hAnsi="Garamond" w:cstheme="majorBidi"/>
          <w:lang w:bidi="fa-IR"/>
        </w:rPr>
        <w:t>, is set at [0.06396, 0.0984, 0.13284]</w:t>
      </w:r>
      <w:r w:rsidRPr="00563887">
        <w:rPr>
          <w:rFonts w:ascii="Garamond" w:hAnsi="Garamond" w:cstheme="majorBidi"/>
          <w:lang w:val="en-US"/>
        </w:rPr>
        <w:t xml:space="preserve"> (€/container-mile), respectively</w:t>
      </w:r>
      <w:r w:rsidRPr="00563887">
        <w:rPr>
          <w:rFonts w:ascii="Garamond" w:hAnsi="Garamond" w:cstheme="majorBidi"/>
          <w:lang w:bidi="fa-IR"/>
        </w:rPr>
        <w:t>.</w:t>
      </w:r>
    </w:p>
    <w:p w14:paraId="6BAEDF87" w14:textId="77777777" w:rsidR="00BE73E3" w:rsidRPr="00563887" w:rsidRDefault="00BE73E3" w:rsidP="00BE73E3">
      <w:pPr>
        <w:autoSpaceDE w:val="0"/>
        <w:autoSpaceDN w:val="0"/>
        <w:adjustRightInd w:val="0"/>
        <w:spacing w:after="60" w:line="360" w:lineRule="auto"/>
        <w:jc w:val="both"/>
        <w:rPr>
          <w:rFonts w:ascii="Garamond" w:hAnsi="Garamond" w:cstheme="majorBidi"/>
          <w:lang w:val="en-US" w:bidi="fa-IR"/>
        </w:rPr>
      </w:pPr>
      <w:r w:rsidRPr="00563887">
        <w:rPr>
          <w:rFonts w:ascii="Garamond" w:hAnsi="Garamond" w:cstheme="majorBidi"/>
          <w:b/>
          <w:bCs/>
          <w:i/>
          <w:iCs/>
          <w:lang w:val="en-US" w:bidi="fa-IR"/>
        </w:rPr>
        <w:t xml:space="preserve">Congestion: </w:t>
      </w:r>
      <w:r w:rsidRPr="00563887">
        <w:rPr>
          <w:rFonts w:ascii="Garamond" w:hAnsi="Garamond" w:cstheme="majorBidi"/>
          <w:lang w:val="en-US" w:bidi="fa-IR"/>
        </w:rPr>
        <w:t xml:space="preserve">The cost of congestion extends beyond fuel expenses and encompasses other factors such as wasted travel time, unreliability of travel times, reduced mobility, </w:t>
      </w:r>
      <w:r w:rsidRPr="00563887">
        <w:rPr>
          <w:rFonts w:ascii="Garamond" w:hAnsi="Garamond" w:cstheme="majorBidi"/>
        </w:rPr>
        <w:t>and emission-</w:t>
      </w:r>
      <w:r w:rsidRPr="00563887">
        <w:rPr>
          <w:rFonts w:ascii="Garamond" w:hAnsi="Garamond"/>
          <w:sz w:val="20"/>
          <w:szCs w:val="20"/>
        </w:rPr>
        <w:t xml:space="preserve"> </w:t>
      </w:r>
      <w:r w:rsidRPr="00563887">
        <w:rPr>
          <w:rFonts w:ascii="Garamond" w:hAnsi="Garamond" w:cstheme="majorBidi"/>
        </w:rPr>
        <w:t xml:space="preserve">related costs </w:t>
      </w:r>
      <w:r w:rsidRPr="00563887">
        <w:rPr>
          <w:rFonts w:ascii="Garamond" w:hAnsi="Garamond" w:cstheme="majorBidi"/>
        </w:rPr>
        <w:fldChar w:fldCharType="begin"/>
      </w:r>
      <w:r w:rsidRPr="00563887">
        <w:rPr>
          <w:rFonts w:ascii="Garamond" w:hAnsi="Garamond" w:cstheme="majorBidi"/>
        </w:rPr>
        <w:instrText xml:space="preserve"> ADDIN EN.CITE &lt;EndNote&gt;&lt;Cite&gt;&lt;Author&gt;U.S. Department of Transportation&lt;/Author&gt;&lt;Year&gt;2009&lt;/Year&gt;&lt;RecNum&gt;33&lt;/RecNum&gt;&lt;DisplayText&gt;(U.S. Department of Transportation, 2009)&lt;/DisplayText&gt;&lt;record&gt;&lt;rec-number&gt;33&lt;/rec-number&gt;&lt;foreign-keys&gt;&lt;key app="EN" db-id="p0afpva9u5as0iexaac5aztbv0e9rxefz5wp" timestamp="1673565598"&gt;33&lt;/key&gt;&lt;/foreign-keys&gt;&lt;ref-type name="Report"&gt;27&lt;/ref-type&gt;&lt;contributors&gt;&lt;authors&gt;&lt;author&gt;U.S. Department of Transportation,&lt;/author&gt;&lt;/authors&gt;&lt;/contributors&gt;&lt;titles&gt;&lt;title&gt;Prepared by HDR for the Office of Economic and Strategic Analysis, U.S. Department of Transportation. Assessing the Full Costs of Congestion on Surface, Transportation Systems and Reducing Them through Pricing&lt;/title&gt;&lt;/titles&gt;&lt;dates&gt;&lt;year&gt;2009&lt;/year&gt;&lt;/dates&gt;&lt;urls&gt;&lt;/urls&gt;&lt;/record&gt;&lt;/Cite&gt;&lt;/EndNote&gt;</w:instrText>
      </w:r>
      <w:r w:rsidRPr="00563887">
        <w:rPr>
          <w:rFonts w:ascii="Garamond" w:hAnsi="Garamond" w:cstheme="majorBidi"/>
        </w:rPr>
        <w:fldChar w:fldCharType="separate"/>
      </w:r>
      <w:r w:rsidRPr="00563887">
        <w:rPr>
          <w:rFonts w:ascii="Garamond" w:hAnsi="Garamond" w:cstheme="majorBidi"/>
          <w:noProof/>
        </w:rPr>
        <w:t>(U.S. Department of Transportation, 2009)</w:t>
      </w:r>
      <w:r w:rsidRPr="00563887">
        <w:rPr>
          <w:rFonts w:ascii="Garamond" w:hAnsi="Garamond" w:cstheme="majorBidi"/>
        </w:rPr>
        <w:fldChar w:fldCharType="end"/>
      </w:r>
      <w:r w:rsidRPr="00563887">
        <w:rPr>
          <w:rFonts w:ascii="Garamond" w:hAnsi="Garamond" w:cstheme="majorBidi"/>
          <w:lang w:val="en-US" w:bidi="fa-IR"/>
        </w:rPr>
        <w:t xml:space="preserve">. To quantify the congestion costs, a specific formula for calculating fuel consumption under congested conditions is provided </w:t>
      </w:r>
      <w:r w:rsidRPr="00563887">
        <w:rPr>
          <w:rFonts w:ascii="Garamond" w:hAnsi="Garamond" w:cstheme="majorBidi"/>
        </w:rPr>
        <w:fldChar w:fldCharType="begin"/>
      </w:r>
      <w:r w:rsidRPr="00563887">
        <w:rPr>
          <w:rFonts w:ascii="Garamond" w:hAnsi="Garamond" w:cstheme="majorBidi"/>
        </w:rPr>
        <w:instrText xml:space="preserve"> ADDIN EN.CITE &lt;EndNote&gt;&lt;Cite&gt;&lt;Author&gt;U.S. Department of Transportation&lt;/Author&gt;&lt;Year&gt;2009&lt;/Year&gt;&lt;RecNum&gt;33&lt;/RecNum&gt;&lt;DisplayText&gt;(U.S. Department of Transportation, 2009)&lt;/DisplayText&gt;&lt;record&gt;&lt;rec-number&gt;33&lt;/rec-number&gt;&lt;foreign-keys&gt;&lt;key app="EN" db-id="p0afpva9u5as0iexaac5aztbv0e9rxefz5wp" timestamp="1673565598"&gt;33&lt;/key&gt;&lt;/foreign-keys&gt;&lt;ref-type name="Report"&gt;27&lt;/ref-type&gt;&lt;contributors&gt;&lt;authors&gt;&lt;author&gt;U.S. Department of Transportation,&lt;/author&gt;&lt;/authors&gt;&lt;/contributors&gt;&lt;titles&gt;&lt;title&gt;Prepared by HDR for the Office of Economic and Strategic Analysis, U.S. Department of Transportation. Assessing the Full Costs of Congestion on Surface, Transportation Systems and Reducing Them through Pricing&lt;/title&gt;&lt;/titles&gt;&lt;dates&gt;&lt;year&gt;2009&lt;/year&gt;&lt;/dates&gt;&lt;urls&gt;&lt;/urls&gt;&lt;/record&gt;&lt;/Cite&gt;&lt;/EndNote&gt;</w:instrText>
      </w:r>
      <w:r w:rsidRPr="00563887">
        <w:rPr>
          <w:rFonts w:ascii="Garamond" w:hAnsi="Garamond" w:cstheme="majorBidi"/>
        </w:rPr>
        <w:fldChar w:fldCharType="separate"/>
      </w:r>
      <w:r w:rsidRPr="00563887">
        <w:rPr>
          <w:rFonts w:ascii="Garamond" w:hAnsi="Garamond" w:cstheme="majorBidi"/>
          <w:noProof/>
        </w:rPr>
        <w:t>(U.S. Department of Transportation, 2009)</w:t>
      </w:r>
      <w:r w:rsidRPr="00563887">
        <w:rPr>
          <w:rFonts w:ascii="Garamond" w:hAnsi="Garamond" w:cstheme="majorBidi"/>
        </w:rPr>
        <w:fldChar w:fldCharType="end"/>
      </w:r>
      <w:r w:rsidRPr="00563887">
        <w:rPr>
          <w:rFonts w:ascii="Garamond" w:hAnsi="Garamond" w:cstheme="majorBidi"/>
          <w:lang w:val="en-US" w:bidi="fa-IR"/>
        </w:rPr>
        <w:t>:</w:t>
      </w:r>
    </w:p>
    <w:p w14:paraId="2EC23E2C" w14:textId="77777777" w:rsidR="00BE73E3" w:rsidRPr="00563887" w:rsidRDefault="00BE73E3" w:rsidP="00BE73E3">
      <w:pPr>
        <w:spacing w:line="360" w:lineRule="auto"/>
        <w:jc w:val="center"/>
        <w:rPr>
          <w:rFonts w:ascii="Garamond" w:hAnsi="Garamond" w:cstheme="majorBidi"/>
          <w:lang w:val="en-US"/>
        </w:rPr>
      </w:pPr>
      <w:r w:rsidRPr="00563887">
        <w:rPr>
          <w:rFonts w:ascii="Garamond" w:hAnsi="Garamond" w:cstheme="majorBidi"/>
          <w:lang w:val="en-US"/>
        </w:rPr>
        <w:t>Average miles per gallon (mpg) = 8.8 + 0.25* average speed</w:t>
      </w:r>
    </w:p>
    <w:p w14:paraId="6CD7E8D6" w14:textId="77777777" w:rsidR="00BE73E3" w:rsidRPr="00563887" w:rsidRDefault="00BE73E3" w:rsidP="00BE73E3">
      <w:pPr>
        <w:autoSpaceDE w:val="0"/>
        <w:autoSpaceDN w:val="0"/>
        <w:adjustRightInd w:val="0"/>
        <w:spacing w:after="60" w:line="360" w:lineRule="auto"/>
        <w:jc w:val="both"/>
        <w:rPr>
          <w:rFonts w:ascii="Garamond" w:hAnsi="Garamond" w:cstheme="majorBidi"/>
          <w:lang w:val="en-US"/>
        </w:rPr>
      </w:pPr>
      <w:r w:rsidRPr="00563887">
        <w:rPr>
          <w:rFonts w:ascii="Garamond" w:hAnsi="Garamond" w:cstheme="majorBidi"/>
          <w:lang w:val="en-US"/>
        </w:rPr>
        <w:t xml:space="preserve">According to this formula, the average miles per gallon for vehicles traveling at 60 mph (v = 60 mph) is 23.8, at </w:t>
      </w:r>
      <w:r w:rsidRPr="00563887">
        <w:rPr>
          <w:rFonts w:ascii="Garamond" w:hAnsi="Garamond" w:cstheme="majorBidi"/>
          <w:i/>
          <w:iCs/>
          <w:lang w:val="en-US"/>
        </w:rPr>
        <w:t>v</w:t>
      </w:r>
      <w:r w:rsidRPr="00563887">
        <w:rPr>
          <w:rFonts w:ascii="Garamond" w:hAnsi="Garamond" w:cstheme="majorBidi"/>
          <w:lang w:val="en-US"/>
        </w:rPr>
        <w:t xml:space="preserve"> = 50 mph it is 21.3, and at </w:t>
      </w:r>
      <w:r w:rsidRPr="00563887">
        <w:rPr>
          <w:rFonts w:ascii="Garamond" w:hAnsi="Garamond" w:cstheme="majorBidi"/>
          <w:i/>
          <w:iCs/>
          <w:lang w:val="en-US"/>
        </w:rPr>
        <w:t>v</w:t>
      </w:r>
      <w:r w:rsidRPr="00563887">
        <w:rPr>
          <w:rFonts w:ascii="Garamond" w:hAnsi="Garamond" w:cstheme="majorBidi"/>
          <w:lang w:val="en-US"/>
        </w:rPr>
        <w:t xml:space="preserve"> = 30 mph it is 16.3. Therefore, a truck traveling at 30 mph achieves 16.3 mpg of fuel, while at 60 mph, it can cover more mileage. We must note that although this equation suggests that average mpg typically increases with average speed, evidence from the U.S. Department of Transportation indicates a U-shaped relationship between mpg and speed </w:t>
      </w:r>
      <w:r w:rsidRPr="00563887">
        <w:rPr>
          <w:rFonts w:ascii="Garamond" w:hAnsi="Garamond" w:cstheme="majorBidi"/>
        </w:rPr>
        <w:fldChar w:fldCharType="begin"/>
      </w:r>
      <w:r w:rsidRPr="00563887">
        <w:rPr>
          <w:rFonts w:ascii="Garamond" w:hAnsi="Garamond" w:cstheme="majorBidi"/>
        </w:rPr>
        <w:instrText xml:space="preserve"> ADDIN EN.CITE &lt;EndNote&gt;&lt;Cite&gt;&lt;Author&gt;U.S. Department of Transportation&lt;/Author&gt;&lt;Year&gt;2009&lt;/Year&gt;&lt;RecNum&gt;33&lt;/RecNum&gt;&lt;DisplayText&gt;(U.S. Department of Transportation, 2009)&lt;/DisplayText&gt;&lt;record&gt;&lt;rec-number&gt;33&lt;/rec-number&gt;&lt;foreign-keys&gt;&lt;key app="EN" db-id="p0afpva9u5as0iexaac5aztbv0e9rxefz5wp" timestamp="1673565598"&gt;33&lt;/key&gt;&lt;/foreign-keys&gt;&lt;ref-type name="Report"&gt;27&lt;/ref-type&gt;&lt;contributors&gt;&lt;authors&gt;&lt;author&gt;U.S. Department of Transportation,&lt;/author&gt;&lt;/authors&gt;&lt;/contributors&gt;&lt;titles&gt;&lt;title&gt;Prepared by HDR for the Office of Economic and Strategic Analysis, U.S. Department of Transportation. Assessing the Full Costs of Congestion on Surface, Transportation Systems and Reducing Them through Pricing&lt;/title&gt;&lt;/titles&gt;&lt;dates&gt;&lt;year&gt;2009&lt;/year&gt;&lt;/dates&gt;&lt;urls&gt;&lt;/urls&gt;&lt;/record&gt;&lt;/Cite&gt;&lt;/EndNote&gt;</w:instrText>
      </w:r>
      <w:r w:rsidRPr="00563887">
        <w:rPr>
          <w:rFonts w:ascii="Garamond" w:hAnsi="Garamond" w:cstheme="majorBidi"/>
        </w:rPr>
        <w:fldChar w:fldCharType="separate"/>
      </w:r>
      <w:r w:rsidRPr="00563887">
        <w:rPr>
          <w:rFonts w:ascii="Garamond" w:hAnsi="Garamond" w:cstheme="majorBidi"/>
          <w:noProof/>
        </w:rPr>
        <w:t>(U.S. Department of Transportation, 2009)</w:t>
      </w:r>
      <w:r w:rsidRPr="00563887">
        <w:rPr>
          <w:rFonts w:ascii="Garamond" w:hAnsi="Garamond" w:cstheme="majorBidi"/>
        </w:rPr>
        <w:fldChar w:fldCharType="end"/>
      </w:r>
      <w:r w:rsidRPr="00563887">
        <w:rPr>
          <w:rFonts w:ascii="Garamond" w:hAnsi="Garamond" w:cstheme="majorBidi"/>
          <w:lang w:val="en-US"/>
        </w:rPr>
        <w:t>. Furthermore, the predominant component of congestion costs</w:t>
      </w:r>
      <w:r w:rsidRPr="00563887" w:rsidDel="00327A63">
        <w:rPr>
          <w:rFonts w:ascii="Garamond" w:hAnsi="Garamond" w:cstheme="majorBidi"/>
          <w:lang w:val="en-US"/>
        </w:rPr>
        <w:t xml:space="preserve"> </w:t>
      </w:r>
      <w:r w:rsidRPr="00563887">
        <w:rPr>
          <w:rFonts w:ascii="Garamond" w:hAnsi="Garamond" w:cstheme="majorBidi"/>
          <w:lang w:val="en-US"/>
        </w:rPr>
        <w:t xml:space="preserve">is travel time costs, accounting for 71% of the total cost, representing the opportunity cost of time wasted on congested roads </w:t>
      </w:r>
      <w:r w:rsidRPr="00563887">
        <w:rPr>
          <w:rFonts w:ascii="Garamond" w:hAnsi="Garamond" w:cstheme="majorBidi"/>
        </w:rPr>
        <w:fldChar w:fldCharType="begin"/>
      </w:r>
      <w:r w:rsidRPr="00563887">
        <w:rPr>
          <w:rFonts w:ascii="Garamond" w:hAnsi="Garamond" w:cstheme="majorBidi"/>
        </w:rPr>
        <w:instrText xml:space="preserve"> ADDIN EN.CITE &lt;EndNote&gt;&lt;Cite&gt;&lt;Author&gt;U.S. Department of Transportation&lt;/Author&gt;&lt;Year&gt;2009&lt;/Year&gt;&lt;RecNum&gt;33&lt;/RecNum&gt;&lt;DisplayText&gt;(U.S. Department of Transportation, 2009)&lt;/DisplayText&gt;&lt;record&gt;&lt;rec-number&gt;33&lt;/rec-number&gt;&lt;foreign-keys&gt;&lt;key app="EN" db-id="p0afpva9u5as0iexaac5aztbv0e9rxefz5wp" timestamp="1673565598"&gt;33&lt;/key&gt;&lt;/foreign-keys&gt;&lt;ref-type name="Report"&gt;27&lt;/ref-type&gt;&lt;contributors&gt;&lt;authors&gt;&lt;author&gt;U.S. Department of Transportation,&lt;/author&gt;&lt;/authors&gt;&lt;/contributors&gt;&lt;titles&gt;&lt;title&gt;Prepared by HDR for the Office of Economic and Strategic Analysis, U.S. Department of Transportation. Assessing the Full Costs of Congestion on Surface, Transportation Systems and Reducing Them through Pricing&lt;/title&gt;&lt;/titles&gt;&lt;dates&gt;&lt;year&gt;2009&lt;/year&gt;&lt;/dates&gt;&lt;urls&gt;&lt;/urls&gt;&lt;/record&gt;&lt;/Cite&gt;&lt;/EndNote&gt;</w:instrText>
      </w:r>
      <w:r w:rsidRPr="00563887">
        <w:rPr>
          <w:rFonts w:ascii="Garamond" w:hAnsi="Garamond" w:cstheme="majorBidi"/>
        </w:rPr>
        <w:fldChar w:fldCharType="separate"/>
      </w:r>
      <w:r w:rsidRPr="00563887">
        <w:rPr>
          <w:rFonts w:ascii="Garamond" w:hAnsi="Garamond" w:cstheme="majorBidi"/>
          <w:noProof/>
        </w:rPr>
        <w:t>(U.S. Department of Transportation, 2009)</w:t>
      </w:r>
      <w:r w:rsidRPr="00563887">
        <w:rPr>
          <w:rFonts w:ascii="Garamond" w:hAnsi="Garamond" w:cstheme="majorBidi"/>
        </w:rPr>
        <w:fldChar w:fldCharType="end"/>
      </w:r>
      <w:r w:rsidRPr="00563887">
        <w:rPr>
          <w:rFonts w:ascii="Garamond" w:hAnsi="Garamond" w:cstheme="majorBidi"/>
        </w:rPr>
        <w:t>.</w:t>
      </w:r>
      <w:r w:rsidRPr="00563887">
        <w:rPr>
          <w:rFonts w:ascii="Garamond" w:hAnsi="Garamond" w:cstheme="majorBidi"/>
          <w:lang w:val="en-US"/>
        </w:rPr>
        <w:t xml:space="preserve"> Consequently, the road congestion coefficients for speed level </w:t>
      </w:r>
      <w:r w:rsidRPr="00563887">
        <w:rPr>
          <w:rFonts w:ascii="Garamond" w:hAnsi="Garamond" w:cstheme="majorBidi"/>
          <w:i/>
          <w:iCs/>
          <w:lang w:val="en-US"/>
        </w:rPr>
        <w:t>v</w:t>
      </w:r>
      <w:r w:rsidRPr="00563887">
        <w:rPr>
          <w:rFonts w:ascii="Garamond" w:hAnsi="Garamond" w:cstheme="majorBidi"/>
          <w:lang w:val="en-US"/>
        </w:rPr>
        <w:t xml:space="preserve"> are assumed to be [1.5, 1.10, 1], respectively, implying that a truck traveling at a low speed incurs 1.5 times the </w:t>
      </w:r>
      <w:r w:rsidRPr="00563887">
        <w:rPr>
          <w:rFonts w:ascii="Garamond" w:hAnsi="Garamond" w:cstheme="majorBidi"/>
        </w:rPr>
        <w:t>congestion</w:t>
      </w:r>
      <w:r w:rsidRPr="00563887">
        <w:rPr>
          <w:rFonts w:ascii="Garamond" w:hAnsi="Garamond" w:cstheme="majorBidi"/>
          <w:lang w:val="en-US"/>
        </w:rPr>
        <w:t xml:space="preserve"> cost relative to travelling at higher speed. The socio-environmental cost conversion factor for congestion in road travel at speed level </w:t>
      </w:r>
      <w:r w:rsidRPr="00563887">
        <w:rPr>
          <w:rFonts w:ascii="Garamond" w:hAnsi="Garamond" w:cstheme="majorBidi"/>
          <w:i/>
          <w:iCs/>
          <w:lang w:val="en-US"/>
        </w:rPr>
        <w:t>v</w:t>
      </w:r>
      <w:r w:rsidRPr="00563887">
        <w:rPr>
          <w:rFonts w:ascii="Garamond" w:hAnsi="Garamond" w:cstheme="majorBidi"/>
          <w:lang w:val="en-US"/>
        </w:rPr>
        <w:t xml:space="preserve"> </w:t>
      </w:r>
      <w:r w:rsidRPr="00563887">
        <w:rPr>
          <w:rFonts w:ascii="Garamond" w:hAnsi="Garamond" w:cstheme="majorBidi"/>
          <w:sz w:val="20"/>
          <w:szCs w:val="20"/>
          <w:lang w:val="en-US"/>
        </w:rPr>
        <w:t>(</w:t>
      </w:r>
      <m:oMath>
        <m:sSubSup>
          <m:sSubSupPr>
            <m:ctrlPr>
              <w:rPr>
                <w:rFonts w:ascii="Cambria Math" w:hAnsi="Cambria Math" w:cstheme="majorBidi"/>
                <w:i/>
                <w:sz w:val="20"/>
                <w:szCs w:val="20"/>
                <w:lang w:val="en-US"/>
              </w:rPr>
            </m:ctrlPr>
          </m:sSubSupPr>
          <m:e>
            <m:r>
              <w:rPr>
                <w:rFonts w:ascii="Cambria Math" w:hAnsi="Cambria Math" w:cstheme="majorBidi"/>
                <w:sz w:val="20"/>
                <w:szCs w:val="20"/>
                <w:lang w:val="en-US"/>
              </w:rPr>
              <m:t>C</m:t>
            </m:r>
          </m:e>
          <m:sub>
            <m:r>
              <w:rPr>
                <w:rFonts w:ascii="Cambria Math" w:hAnsi="Cambria Math" w:cstheme="majorBidi"/>
                <w:sz w:val="20"/>
                <w:szCs w:val="20"/>
                <w:lang w:val="en-US"/>
              </w:rPr>
              <m:t>cϕ</m:t>
            </m:r>
          </m:sub>
          <m:sup>
            <m:r>
              <w:rPr>
                <w:rFonts w:ascii="Cambria Math" w:hAnsi="Cambria Math" w:cstheme="majorBidi"/>
                <w:sz w:val="20"/>
                <w:szCs w:val="20"/>
                <w:lang w:val="en-US"/>
              </w:rPr>
              <m:t>v</m:t>
            </m:r>
          </m:sup>
        </m:sSubSup>
      </m:oMath>
      <w:r w:rsidRPr="00563887">
        <w:rPr>
          <w:rFonts w:ascii="Garamond" w:hAnsi="Garamond" w:cstheme="majorBidi"/>
          <w:sz w:val="20"/>
          <w:szCs w:val="20"/>
          <w:lang w:val="en-US"/>
        </w:rPr>
        <w:t>)</w:t>
      </w:r>
      <w:r w:rsidRPr="00563887">
        <w:rPr>
          <w:rFonts w:ascii="Garamond" w:hAnsi="Garamond" w:cstheme="majorBidi"/>
          <w:lang w:val="en-US"/>
        </w:rPr>
        <w:t xml:space="preserve"> is set at [0.1307, 0.0958, and 0.0871] (£/container-mile), respectively.</w:t>
      </w:r>
    </w:p>
    <w:p w14:paraId="320C4531" w14:textId="64531A2D" w:rsidR="00355C11" w:rsidRPr="00563887" w:rsidRDefault="00BE73E3" w:rsidP="00BE73E3">
      <w:pPr>
        <w:autoSpaceDE w:val="0"/>
        <w:autoSpaceDN w:val="0"/>
        <w:adjustRightInd w:val="0"/>
        <w:spacing w:after="60" w:line="360" w:lineRule="auto"/>
        <w:jc w:val="both"/>
        <w:rPr>
          <w:rFonts w:ascii="Garamond" w:hAnsi="Garamond" w:cstheme="majorBidi"/>
          <w:lang w:val="en-US" w:bidi="fa-IR"/>
        </w:rPr>
      </w:pPr>
      <w:r w:rsidRPr="00563887">
        <w:rPr>
          <w:rFonts w:ascii="Garamond" w:hAnsi="Garamond" w:cstheme="majorBidi"/>
          <w:b/>
          <w:bCs/>
          <w:i/>
          <w:iCs/>
          <w:lang w:val="en-US" w:bidi="fa-IR"/>
        </w:rPr>
        <w:t xml:space="preserve">Negative externalities in rail and waterway travel: </w:t>
      </w:r>
      <w:r w:rsidRPr="00563887">
        <w:rPr>
          <w:rFonts w:ascii="Garamond" w:hAnsi="Garamond" w:cstheme="majorBidi"/>
          <w:lang w:val="en-US" w:bidi="fa-IR"/>
        </w:rPr>
        <w:t xml:space="preserve">We posit that negative externalities in rail and waterway travel vary with speed levels, leading to adjustments in the combined socio-environmental cost conversion factors. Specifically, the second speed level, considered moderate/safe/recommended, sees a </w:t>
      </w:r>
      <w:r w:rsidRPr="00563887">
        <w:rPr>
          <w:rFonts w:ascii="Garamond" w:hAnsi="Garamond" w:cstheme="majorBidi"/>
          <w:lang w:val="en-US" w:bidi="fa-IR"/>
        </w:rPr>
        <w:lastRenderedPageBreak/>
        <w:t>10% reduction from the third level and a 10% increase from the first level. Consequently, the combined cost conversion factor for negative externalities in rail travel (</w:t>
      </w:r>
      <m:oMath>
        <m:sSubSup>
          <m:sSubSupPr>
            <m:ctrlPr>
              <w:rPr>
                <w:rFonts w:ascii="Cambria Math" w:hAnsi="Cambria Math" w:cstheme="majorBidi"/>
                <w:i/>
                <w:sz w:val="20"/>
                <w:szCs w:val="20"/>
                <w:lang w:val="en-US"/>
              </w:rPr>
            </m:ctrlPr>
          </m:sSubSupPr>
          <m:e>
            <m:r>
              <w:rPr>
                <w:rFonts w:ascii="Cambria Math" w:hAnsi="Cambria Math" w:cstheme="majorBidi"/>
                <w:sz w:val="20"/>
                <w:szCs w:val="20"/>
                <w:lang w:val="en-US"/>
              </w:rPr>
              <m:t>C</m:t>
            </m:r>
          </m:e>
          <m:sub>
            <m:r>
              <w:rPr>
                <w:rFonts w:ascii="Cambria Math" w:hAnsi="Cambria Math" w:cstheme="majorBidi"/>
                <w:spacing w:val="-6"/>
                <w:sz w:val="20"/>
                <w:szCs w:val="20"/>
                <w:lang w:val="en-US"/>
              </w:rPr>
              <m:t>eψ</m:t>
            </m:r>
          </m:sub>
          <m:sup>
            <m:r>
              <w:rPr>
                <w:rFonts w:ascii="Cambria Math" w:hAnsi="Cambria Math" w:cstheme="majorBidi"/>
                <w:sz w:val="20"/>
                <w:szCs w:val="20"/>
                <w:lang w:val="en-US"/>
              </w:rPr>
              <m:t>v</m:t>
            </m:r>
          </m:sup>
        </m:sSubSup>
      </m:oMath>
      <w:r w:rsidRPr="00563887">
        <w:rPr>
          <w:rFonts w:ascii="Garamond" w:hAnsi="Garamond" w:cstheme="majorBidi"/>
          <w:lang w:val="en-US" w:bidi="fa-IR"/>
        </w:rPr>
        <w:t>) is set at [0.2268, 0.252, 0.2772] (£/container-mile) at three speed levels. Similarly, waterways (</w:t>
      </w:r>
      <m:oMath>
        <m:sSubSup>
          <m:sSubSupPr>
            <m:ctrlPr>
              <w:rPr>
                <w:rFonts w:ascii="Cambria Math" w:hAnsi="Cambria Math" w:cstheme="majorBidi"/>
                <w:i/>
                <w:sz w:val="20"/>
                <w:szCs w:val="20"/>
                <w:lang w:val="en-US"/>
              </w:rPr>
            </m:ctrlPr>
          </m:sSubSupPr>
          <m:e>
            <m:r>
              <w:rPr>
                <w:rFonts w:ascii="Cambria Math" w:hAnsi="Cambria Math" w:cstheme="majorBidi"/>
                <w:sz w:val="20"/>
                <w:szCs w:val="20"/>
                <w:lang w:val="en-US"/>
              </w:rPr>
              <m:t>C</m:t>
            </m:r>
          </m:e>
          <m:sub>
            <m:r>
              <w:rPr>
                <w:rFonts w:ascii="Cambria Math" w:hAnsi="Cambria Math" w:cstheme="majorBidi"/>
                <w:spacing w:val="-6"/>
                <w:sz w:val="20"/>
                <w:szCs w:val="20"/>
                <w:lang w:val="en-US"/>
              </w:rPr>
              <m:t>e</m:t>
            </m:r>
            <m:r>
              <w:rPr>
                <w:rFonts w:ascii="Cambria Math" w:hAnsi="Cambria Math" w:cstheme="majorBidi"/>
                <w:sz w:val="20"/>
                <w:szCs w:val="20"/>
                <w:lang w:val="en-US"/>
              </w:rPr>
              <m:t>φ</m:t>
            </m:r>
          </m:sub>
          <m:sup>
            <m:r>
              <w:rPr>
                <w:rFonts w:ascii="Cambria Math" w:hAnsi="Cambria Math" w:cstheme="majorBidi"/>
                <w:sz w:val="20"/>
                <w:szCs w:val="20"/>
                <w:lang w:val="en-US"/>
              </w:rPr>
              <m:t>v</m:t>
            </m:r>
          </m:sup>
        </m:sSubSup>
      </m:oMath>
      <w:r w:rsidRPr="00563887">
        <w:rPr>
          <w:rFonts w:ascii="Garamond" w:hAnsi="Garamond" w:cstheme="majorBidi"/>
          <w:lang w:val="en-US" w:bidi="fa-IR"/>
        </w:rPr>
        <w:t>), the corresponding values are [0.05418, 0.0602, 0.06622].</w:t>
      </w:r>
      <w:r w:rsidRPr="00563887">
        <w:rPr>
          <w:rFonts w:ascii="Garamond" w:hAnsi="Garamond"/>
          <w:sz w:val="20"/>
          <w:szCs w:val="20"/>
        </w:rPr>
        <w:t xml:space="preserve"> </w:t>
      </w:r>
      <w:r w:rsidRPr="00563887">
        <w:rPr>
          <w:rFonts w:ascii="Garamond" w:hAnsi="Garamond" w:cstheme="majorBidi"/>
          <w:lang w:val="en-US" w:bidi="fa-IR"/>
        </w:rPr>
        <w:t>These adjustments reflect the impact of speed on the cost of socio-environmental externalities in these modes of transport.</w:t>
      </w:r>
    </w:p>
    <w:p w14:paraId="174F08FD" w14:textId="00FCAEA1" w:rsidR="00C21C9C" w:rsidRPr="00EA7DC7" w:rsidRDefault="00C21C9C" w:rsidP="00E9628D">
      <w:pPr>
        <w:pStyle w:val="Heading2"/>
        <w:spacing w:before="360"/>
        <w:ind w:left="284"/>
        <w:rPr>
          <w:rFonts w:asciiTheme="majorBidi" w:hAnsiTheme="majorBidi"/>
          <w:b/>
          <w:bCs/>
          <w:color w:val="auto"/>
          <w:sz w:val="22"/>
          <w:szCs w:val="22"/>
          <w:lang w:val="en-US"/>
        </w:rPr>
      </w:pPr>
      <w:proofErr w:type="spellStart"/>
      <w:r w:rsidRPr="00EA7DC7">
        <w:rPr>
          <w:rFonts w:asciiTheme="majorBidi" w:hAnsiTheme="majorBidi"/>
          <w:b/>
          <w:bCs/>
          <w:color w:val="auto"/>
          <w:sz w:val="22"/>
          <w:szCs w:val="22"/>
          <w:lang w:val="en-US"/>
        </w:rPr>
        <w:t>A.4.</w:t>
      </w:r>
      <w:r w:rsidR="00E9628D" w:rsidRPr="00EA7DC7">
        <w:rPr>
          <w:rFonts w:asciiTheme="majorBidi" w:hAnsiTheme="majorBidi"/>
          <w:b/>
          <w:bCs/>
          <w:color w:val="auto"/>
          <w:sz w:val="22"/>
          <w:szCs w:val="22"/>
          <w:lang w:val="en-US"/>
        </w:rPr>
        <w:t>2</w:t>
      </w:r>
      <w:proofErr w:type="spellEnd"/>
      <w:r w:rsidRPr="00EA7DC7">
        <w:rPr>
          <w:rFonts w:asciiTheme="majorBidi" w:hAnsiTheme="majorBidi"/>
          <w:b/>
          <w:bCs/>
          <w:color w:val="auto"/>
          <w:sz w:val="22"/>
          <w:szCs w:val="22"/>
          <w:lang w:val="en-US"/>
        </w:rPr>
        <w:t xml:space="preserve"> Probability and consequences of hazmat transportation accidents</w:t>
      </w:r>
    </w:p>
    <w:p w14:paraId="563015DD" w14:textId="77777777" w:rsidR="00C21C9C" w:rsidRPr="00563887" w:rsidRDefault="00C21C9C" w:rsidP="00C21C9C">
      <w:pPr>
        <w:autoSpaceDE w:val="0"/>
        <w:autoSpaceDN w:val="0"/>
        <w:adjustRightInd w:val="0"/>
        <w:spacing w:after="60" w:line="360" w:lineRule="auto"/>
        <w:jc w:val="both"/>
        <w:rPr>
          <w:rFonts w:ascii="Garamond" w:hAnsi="Garamond" w:cstheme="majorBidi"/>
          <w:spacing w:val="-4"/>
          <w:lang w:val="en-US"/>
        </w:rPr>
      </w:pPr>
      <w:r w:rsidRPr="00563887">
        <w:rPr>
          <w:rFonts w:ascii="Garamond" w:hAnsi="Garamond" w:cstheme="majorBidi"/>
          <w:spacing w:val="-4"/>
          <w:lang w:bidi="fa-IR"/>
        </w:rPr>
        <w:t xml:space="preserve">We assume no correlation between accidents, </w:t>
      </w:r>
      <w:r w:rsidRPr="00563887">
        <w:rPr>
          <w:rFonts w:ascii="Garamond" w:eastAsia="Times New Roman" w:hAnsi="Garamond" w:cs="Times New Roman"/>
          <w:spacing w:val="-4"/>
          <w:lang w:eastAsia="en-CA"/>
        </w:rPr>
        <w:t>implying independent probability distributions.</w:t>
      </w:r>
      <w:r w:rsidRPr="00563887" w:rsidDel="003D4E0A">
        <w:rPr>
          <w:rFonts w:ascii="Garamond" w:hAnsi="Garamond" w:cstheme="majorBidi"/>
          <w:spacing w:val="-4"/>
          <w:lang w:bidi="fa-IR"/>
        </w:rPr>
        <w:t xml:space="preserve"> </w:t>
      </w:r>
      <w:r w:rsidRPr="00563887">
        <w:rPr>
          <w:rFonts w:ascii="Garamond" w:hAnsi="Garamond" w:cstheme="majorBidi"/>
          <w:spacing w:val="-4"/>
          <w:lang w:val="en-US"/>
        </w:rPr>
        <w:t xml:space="preserve">This approach aligns with previous studies such as those by </w:t>
      </w:r>
      <w:r w:rsidRPr="00563887">
        <w:rPr>
          <w:rFonts w:ascii="Garamond" w:hAnsi="Garamond" w:cstheme="majorBidi"/>
          <w:spacing w:val="-4"/>
          <w:lang w:bidi="fa-IR"/>
        </w:rPr>
        <w:fldChar w:fldCharType="begin"/>
      </w:r>
      <w:r w:rsidRPr="00563887">
        <w:rPr>
          <w:rFonts w:ascii="Garamond" w:hAnsi="Garamond" w:cstheme="majorBidi"/>
          <w:spacing w:val="-4"/>
          <w:lang w:bidi="fa-IR"/>
        </w:rPr>
        <w:instrText xml:space="preserve"> ADDIN EN.CITE &lt;EndNote&gt;&lt;Cite AuthorYear="1"&gt;&lt;Author&gt;Verma&lt;/Author&gt;&lt;Year&gt;2009&lt;/Year&gt;&lt;RecNum&gt;36&lt;/RecNum&gt;&lt;DisplayText&gt;Verma (2009)&lt;/DisplayText&gt;&lt;record&gt;&lt;rec-number&gt;36&lt;/rec-number&gt;&lt;foreign-keys&gt;&lt;key app="EN" db-id="p0afpva9u5as0iexaac5aztbv0e9rxefz5wp" timestamp="1673581837"&gt;36&lt;/key&gt;&lt;/foreign-keys&gt;&lt;ref-type name="Journal Article"&gt;17&lt;/ref-type&gt;&lt;contributors&gt;&lt;authors&gt;&lt;author&gt;Verma, Manish&lt;/author&gt;&lt;/authors&gt;&lt;/contributors&gt;&lt;titles&gt;&lt;title&gt;A cost and expected consequence approach to planning and managing railroad transportation of hazardous materials&lt;/title&gt;&lt;secondary-title&gt;Transportation Research Part D: Transport and Environment&lt;/secondary-title&gt;&lt;/titles&gt;&lt;periodical&gt;&lt;full-title&gt;Transportation Research Part D: Transport and Environment&lt;/full-title&gt;&lt;/periodical&gt;&lt;pages&gt;300-308&lt;/pages&gt;&lt;volume&gt;14&lt;/volume&gt;&lt;number&gt;5&lt;/number&gt;&lt;section&gt;300&lt;/section&gt;&lt;dates&gt;&lt;year&gt;2009&lt;/year&gt;&lt;/dates&gt;&lt;isbn&gt;13619209&lt;/isbn&gt;&lt;urls&gt;&lt;/urls&gt;&lt;electronic-resource-num&gt;10.1016/j.trd.2009.03.002&lt;/electronic-resource-num&gt;&lt;/record&gt;&lt;/Cite&gt;&lt;/EndNote&gt;</w:instrText>
      </w:r>
      <w:r w:rsidRPr="00563887">
        <w:rPr>
          <w:rFonts w:ascii="Garamond" w:hAnsi="Garamond" w:cstheme="majorBidi"/>
          <w:spacing w:val="-4"/>
          <w:lang w:bidi="fa-IR"/>
        </w:rPr>
        <w:fldChar w:fldCharType="separate"/>
      </w:r>
      <w:r w:rsidRPr="00563887">
        <w:rPr>
          <w:rFonts w:ascii="Garamond" w:hAnsi="Garamond" w:cstheme="majorBidi"/>
          <w:noProof/>
          <w:spacing w:val="-4"/>
          <w:lang w:bidi="fa-IR"/>
        </w:rPr>
        <w:t>Verma (2009)</w:t>
      </w:r>
      <w:r w:rsidRPr="00563887">
        <w:rPr>
          <w:rFonts w:ascii="Garamond" w:hAnsi="Garamond" w:cstheme="majorBidi"/>
          <w:spacing w:val="-4"/>
          <w:lang w:bidi="fa-IR"/>
        </w:rPr>
        <w:fldChar w:fldCharType="end"/>
      </w:r>
      <w:r w:rsidRPr="00563887">
        <w:rPr>
          <w:rFonts w:ascii="Garamond" w:hAnsi="Garamond" w:cstheme="majorBidi"/>
          <w:spacing w:val="-4"/>
          <w:lang w:bidi="fa-IR"/>
        </w:rPr>
        <w:t xml:space="preserve"> and </w:t>
      </w:r>
      <w:r w:rsidRPr="00563887">
        <w:rPr>
          <w:rFonts w:ascii="Garamond" w:hAnsi="Garamond" w:cstheme="majorBidi"/>
          <w:spacing w:val="-4"/>
        </w:rPr>
        <w:fldChar w:fldCharType="begin"/>
      </w:r>
      <w:r w:rsidRPr="00563887">
        <w:rPr>
          <w:rFonts w:ascii="Garamond" w:hAnsi="Garamond" w:cstheme="majorBidi"/>
          <w:spacing w:val="-4"/>
        </w:rPr>
        <w:instrText xml:space="preserve"> ADDIN EN.CITE &lt;EndNote&gt;&lt;Cite AuthorYear="1"&gt;&lt;Author&gt;Fontaine&lt;/Author&gt;&lt;Year&gt;2020&lt;/Year&gt;&lt;RecNum&gt;35&lt;/RecNum&gt;&lt;DisplayText&gt;Fontaine et al. (2020)&lt;/DisplayText&gt;&lt;record&gt;&lt;rec-number&gt;35&lt;/rec-number&gt;&lt;foreign-keys&gt;&lt;key app="EN" db-id="p0afpva9u5as0iexaac5aztbv0e9rxefz5wp" timestamp="1673578900"&gt;35&lt;/key&gt;&lt;/foreign-keys&gt;&lt;ref-type name="Journal Article"&gt;17&lt;/ref-type&gt;&lt;contributors&gt;&lt;authors&gt;&lt;author&gt;Fontaine, Pirmin&lt;/author&gt;&lt;author&gt;Crainic, Teodor Gabriel&lt;/author&gt;&lt;author&gt;Gendreau, Michel&lt;/author&gt;&lt;author&gt;Minner, Stefan&lt;/author&gt;&lt;/authors&gt;&lt;/contributors&gt;&lt;titles&gt;&lt;title&gt;Population-based risk equilibration for the multimode hazmat transport network design problem&lt;/title&gt;&lt;secondary-title&gt;European Journal of Operational Research&lt;/secondary-title&gt;&lt;/titles&gt;&lt;periodical&gt;&lt;full-title&gt;European Journal of Operational Research&lt;/full-title&gt;&lt;/periodical&gt;&lt;pages&gt;188-200&lt;/pages&gt;&lt;volume&gt;284&lt;/volume&gt;&lt;number&gt;1&lt;/number&gt;&lt;section&gt;188&lt;/section&gt;&lt;dates&gt;&lt;year&gt;2020&lt;/year&gt;&lt;/dates&gt;&lt;isbn&gt;03772217&lt;/isbn&gt;&lt;urls&gt;&lt;/urls&gt;&lt;electronic-resource-num&gt;10.1016/j.ejor.2019.12.028&lt;/electronic-resource-num&gt;&lt;/record&gt;&lt;/Cite&gt;&lt;/EndNote&gt;</w:instrText>
      </w:r>
      <w:r w:rsidRPr="00563887">
        <w:rPr>
          <w:rFonts w:ascii="Garamond" w:hAnsi="Garamond" w:cstheme="majorBidi"/>
          <w:spacing w:val="-4"/>
        </w:rPr>
        <w:fldChar w:fldCharType="separate"/>
      </w:r>
      <w:r w:rsidRPr="00563887">
        <w:rPr>
          <w:rFonts w:ascii="Garamond" w:hAnsi="Garamond" w:cstheme="majorBidi"/>
          <w:noProof/>
          <w:spacing w:val="-4"/>
        </w:rPr>
        <w:t>Fontaine et al. (2020)</w:t>
      </w:r>
      <w:r w:rsidRPr="00563887">
        <w:rPr>
          <w:rFonts w:ascii="Garamond" w:hAnsi="Garamond" w:cstheme="majorBidi"/>
          <w:spacing w:val="-4"/>
        </w:rPr>
        <w:fldChar w:fldCharType="end"/>
      </w:r>
      <w:r w:rsidRPr="00563887">
        <w:rPr>
          <w:rFonts w:ascii="Garamond" w:hAnsi="Garamond" w:cstheme="majorBidi"/>
          <w:spacing w:val="-4"/>
        </w:rPr>
        <w:t>.</w:t>
      </w:r>
      <w:r w:rsidRPr="00563887">
        <w:rPr>
          <w:rFonts w:ascii="Garamond" w:hAnsi="Garamond" w:cstheme="majorBidi"/>
          <w:spacing w:val="-4"/>
          <w:lang w:bidi="fa-IR"/>
        </w:rPr>
        <w:t xml:space="preserve"> </w:t>
      </w:r>
      <w:r w:rsidRPr="00563887">
        <w:rPr>
          <w:rFonts w:ascii="Garamond" w:eastAsia="Times New Roman" w:hAnsi="Garamond" w:cs="Times New Roman"/>
          <w:spacing w:val="-4"/>
          <w:lang w:eastAsia="en-CA"/>
        </w:rPr>
        <w:t xml:space="preserve">Contrary to </w:t>
      </w:r>
      <w:r w:rsidRPr="00563887">
        <w:rPr>
          <w:rFonts w:ascii="Garamond" w:hAnsi="Garamond" w:cstheme="majorBidi"/>
          <w:spacing w:val="-4"/>
          <w:lang w:bidi="fa-IR"/>
        </w:rPr>
        <w:t xml:space="preserve">previous literature, we posit that both parameters </w:t>
      </w:r>
      <m:oMath>
        <m:sSubSup>
          <m:sSubSupPr>
            <m:ctrlPr>
              <w:rPr>
                <w:rFonts w:ascii="Cambria Math" w:hAnsi="Cambria Math" w:cstheme="majorBidi"/>
                <w:i/>
                <w:spacing w:val="-4"/>
                <w:sz w:val="18"/>
                <w:szCs w:val="18"/>
              </w:rPr>
            </m:ctrlPr>
          </m:sSubSupPr>
          <m:e>
            <m:r>
              <w:rPr>
                <w:rFonts w:ascii="Cambria Math" w:hAnsi="Cambria Math" w:cstheme="majorBidi"/>
                <w:spacing w:val="-4"/>
                <w:sz w:val="18"/>
                <w:szCs w:val="18"/>
              </w:rPr>
              <m:t>P</m:t>
            </m:r>
          </m:e>
          <m:sub>
            <m:r>
              <w:rPr>
                <w:rFonts w:ascii="Cambria Math" w:hAnsi="Cambria Math" w:cstheme="majorBidi"/>
                <w:spacing w:val="-4"/>
                <w:sz w:val="18"/>
                <w:szCs w:val="18"/>
              </w:rPr>
              <m:t>ij</m:t>
            </m:r>
          </m:sub>
          <m:sup>
            <m:r>
              <w:rPr>
                <w:rFonts w:ascii="Cambria Math" w:hAnsi="Cambria Math" w:cstheme="majorBidi"/>
                <w:spacing w:val="-4"/>
                <w:sz w:val="18"/>
                <w:szCs w:val="18"/>
              </w:rPr>
              <m:t>mv</m:t>
            </m:r>
          </m:sup>
        </m:sSubSup>
      </m:oMath>
      <w:r w:rsidRPr="00563887">
        <w:rPr>
          <w:rFonts w:ascii="Garamond" w:eastAsiaTheme="minorEastAsia" w:hAnsi="Garamond" w:cstheme="majorBidi"/>
          <w:spacing w:val="-4"/>
          <w:sz w:val="16"/>
          <w:szCs w:val="16"/>
        </w:rPr>
        <w:t xml:space="preserve"> </w:t>
      </w:r>
      <w:r w:rsidRPr="00563887">
        <w:rPr>
          <w:rFonts w:ascii="Garamond" w:eastAsiaTheme="minorEastAsia" w:hAnsi="Garamond" w:cstheme="majorBidi"/>
          <w:spacing w:val="-4"/>
        </w:rPr>
        <w:t>and</w:t>
      </w:r>
      <w:r w:rsidRPr="00563887">
        <w:rPr>
          <w:rFonts w:ascii="Garamond" w:eastAsiaTheme="minorEastAsia" w:hAnsi="Garamond" w:cstheme="majorBidi"/>
          <w:spacing w:val="-4"/>
          <w:sz w:val="16"/>
          <w:szCs w:val="16"/>
        </w:rPr>
        <w:t xml:space="preserve"> </w:t>
      </w:r>
      <m:oMath>
        <m:sSubSup>
          <m:sSubSupPr>
            <m:ctrlPr>
              <w:rPr>
                <w:rFonts w:ascii="Cambria Math" w:hAnsi="Cambria Math" w:cstheme="majorBidi"/>
                <w:i/>
                <w:spacing w:val="-4"/>
                <w:sz w:val="18"/>
                <w:szCs w:val="18"/>
              </w:rPr>
            </m:ctrlPr>
          </m:sSubSupPr>
          <m:e>
            <m:r>
              <w:rPr>
                <w:rFonts w:ascii="Cambria Math" w:hAnsi="Cambria Math" w:cstheme="majorBidi"/>
                <w:spacing w:val="-4"/>
                <w:sz w:val="18"/>
                <w:szCs w:val="18"/>
              </w:rPr>
              <m:t>S</m:t>
            </m:r>
          </m:e>
          <m:sub>
            <m:r>
              <w:rPr>
                <w:rFonts w:ascii="Cambria Math" w:hAnsi="Cambria Math" w:cstheme="majorBidi"/>
                <w:spacing w:val="-4"/>
                <w:sz w:val="18"/>
                <w:szCs w:val="18"/>
              </w:rPr>
              <m:t>ij</m:t>
            </m:r>
          </m:sub>
          <m:sup>
            <m:r>
              <w:rPr>
                <w:rFonts w:ascii="Cambria Math" w:hAnsi="Cambria Math" w:cstheme="majorBidi"/>
                <w:spacing w:val="-4"/>
                <w:sz w:val="18"/>
                <w:szCs w:val="18"/>
              </w:rPr>
              <m:t>mv</m:t>
            </m:r>
          </m:sup>
        </m:sSubSup>
      </m:oMath>
      <w:r w:rsidRPr="00563887">
        <w:rPr>
          <w:rFonts w:ascii="Garamond" w:eastAsiaTheme="minorEastAsia" w:hAnsi="Garamond" w:cstheme="majorBidi"/>
          <w:spacing w:val="-4"/>
          <w:sz w:val="18"/>
          <w:szCs w:val="18"/>
        </w:rPr>
        <w:t xml:space="preserve">, </w:t>
      </w:r>
      <w:r w:rsidRPr="00563887">
        <w:rPr>
          <w:rFonts w:ascii="Garamond" w:eastAsiaTheme="minorEastAsia" w:hAnsi="Garamond" w:cstheme="majorBidi"/>
          <w:spacing w:val="-4"/>
        </w:rPr>
        <w:t xml:space="preserve">representing </w:t>
      </w:r>
      <w:r w:rsidRPr="00563887">
        <w:rPr>
          <w:rFonts w:ascii="Garamond" w:hAnsi="Garamond" w:cstheme="majorBidi"/>
          <w:spacing w:val="-4"/>
          <w:lang w:val="en-US"/>
        </w:rPr>
        <w:t xml:space="preserve">the probability and consequences of accidents in modal links, are </w:t>
      </w:r>
      <w:proofErr w:type="gramStart"/>
      <w:r w:rsidRPr="00563887">
        <w:rPr>
          <w:rFonts w:ascii="Garamond" w:hAnsi="Garamond" w:cstheme="majorBidi"/>
          <w:spacing w:val="-4"/>
          <w:lang w:val="en-US"/>
        </w:rPr>
        <w:t>speed-dependent</w:t>
      </w:r>
      <w:proofErr w:type="gramEnd"/>
      <w:r w:rsidRPr="00563887">
        <w:rPr>
          <w:rFonts w:ascii="Garamond" w:hAnsi="Garamond" w:cstheme="majorBidi"/>
          <w:spacing w:val="-4"/>
          <w:lang w:val="en-US"/>
        </w:rPr>
        <w:t xml:space="preserve">. At </w:t>
      </w:r>
      <w:r w:rsidRPr="00563887">
        <w:rPr>
          <w:rFonts w:ascii="Garamond" w:hAnsi="Garamond" w:cstheme="majorBidi"/>
          <w:spacing w:val="-4"/>
        </w:rPr>
        <w:t>the recommended/safe</w:t>
      </w:r>
      <w:r w:rsidRPr="00563887">
        <w:rPr>
          <w:rFonts w:ascii="Garamond" w:hAnsi="Garamond" w:cstheme="majorBidi"/>
          <w:spacing w:val="-4"/>
          <w:lang w:val="en-US"/>
        </w:rPr>
        <w:t xml:space="preserve"> speed, the probability of a vehicle </w:t>
      </w:r>
      <w:r w:rsidRPr="00563887">
        <w:rPr>
          <w:rFonts w:ascii="Garamond" w:eastAsia="Times New Roman" w:hAnsi="Garamond" w:cs="Times New Roman"/>
          <w:spacing w:val="-4"/>
          <w:lang w:eastAsia="en-CA"/>
        </w:rPr>
        <w:t xml:space="preserve">encountering </w:t>
      </w:r>
      <w:r w:rsidRPr="00563887">
        <w:rPr>
          <w:rFonts w:ascii="Garamond" w:hAnsi="Garamond" w:cstheme="majorBidi"/>
          <w:spacing w:val="-4"/>
          <w:lang w:val="en-US"/>
        </w:rPr>
        <w:t>an accident on any given link is 3.82</w:t>
      </w:r>
      <w:r w:rsidRPr="00563887">
        <w:rPr>
          <w:rFonts w:ascii="Garamond" w:hAnsi="Garamond" w:cstheme="majorBidi"/>
          <w:spacing w:val="-4"/>
          <w:lang w:bidi="fa-IR"/>
        </w:rPr>
        <w:t>×10</w:t>
      </w:r>
      <w:r w:rsidRPr="00563887">
        <w:rPr>
          <w:rFonts w:ascii="Garamond" w:hAnsi="Garamond" w:cstheme="majorBidi"/>
          <w:spacing w:val="-4"/>
          <w:vertAlign w:val="superscript"/>
          <w:lang w:bidi="fa-IR"/>
        </w:rPr>
        <w:t>−6</w:t>
      </w:r>
      <w:r w:rsidRPr="00563887">
        <w:rPr>
          <w:rFonts w:ascii="Garamond" w:hAnsi="Garamond" w:cstheme="majorBidi"/>
          <w:spacing w:val="-4"/>
          <w:lang w:val="en-US"/>
        </w:rPr>
        <w:t>. Overspeeding increases this probability by 35%.</w:t>
      </w:r>
      <w:r w:rsidRPr="00563887">
        <w:rPr>
          <w:rFonts w:ascii="Garamond" w:hAnsi="Garamond" w:cstheme="majorBidi"/>
          <w:spacing w:val="-4"/>
        </w:rPr>
        <w:t xml:space="preserve"> The same ratios/multipliers also </w:t>
      </w:r>
      <w:r w:rsidRPr="00563887">
        <w:rPr>
          <w:rFonts w:ascii="Garamond" w:eastAsia="Times New Roman" w:hAnsi="Garamond" w:cs="Times New Roman"/>
          <w:spacing w:val="-4"/>
          <w:lang w:eastAsia="en-CA"/>
        </w:rPr>
        <w:t xml:space="preserve">apply </w:t>
      </w:r>
      <w:r w:rsidRPr="00563887">
        <w:rPr>
          <w:rFonts w:ascii="Garamond" w:hAnsi="Garamond" w:cstheme="majorBidi"/>
          <w:spacing w:val="-4"/>
        </w:rPr>
        <w:t xml:space="preserve">to accident consequences at those speeds. </w:t>
      </w:r>
      <w:r w:rsidRPr="00563887">
        <w:rPr>
          <w:rFonts w:ascii="Garamond" w:eastAsia="Times New Roman" w:hAnsi="Garamond" w:cs="Times New Roman"/>
          <w:spacing w:val="-4"/>
          <w:lang w:eastAsia="en-CA"/>
        </w:rPr>
        <w:t>Furthermore</w:t>
      </w:r>
      <w:r w:rsidRPr="00563887">
        <w:rPr>
          <w:rFonts w:ascii="Garamond" w:hAnsi="Garamond" w:cstheme="majorBidi"/>
          <w:spacing w:val="-4"/>
        </w:rPr>
        <w:t>, the probability of accidents in hazmat transportation due to overspeeding is set at 3.5</w:t>
      </w:r>
      <w:r w:rsidRPr="00563887">
        <w:rPr>
          <w:rFonts w:ascii="Garamond" w:hAnsi="Garamond" w:cstheme="majorBidi"/>
          <w:spacing w:val="-4"/>
          <w:lang w:bidi="fa-IR"/>
        </w:rPr>
        <w:t>×10</w:t>
      </w:r>
      <w:r w:rsidRPr="00563887">
        <w:rPr>
          <w:rFonts w:ascii="Garamond" w:hAnsi="Garamond" w:cstheme="majorBidi"/>
          <w:spacing w:val="-4"/>
          <w:vertAlign w:val="superscript"/>
          <w:lang w:bidi="fa-IR"/>
        </w:rPr>
        <w:t>−3</w:t>
      </w:r>
      <w:r w:rsidRPr="00563887">
        <w:rPr>
          <w:rFonts w:ascii="Garamond" w:hAnsi="Garamond" w:cstheme="majorBidi"/>
          <w:spacing w:val="-4"/>
          <w:lang w:bidi="fa-IR"/>
        </w:rPr>
        <w:t xml:space="preserve"> </w:t>
      </w:r>
      <w:r w:rsidRPr="00563887">
        <w:rPr>
          <w:rFonts w:ascii="Garamond" w:hAnsi="Garamond" w:cstheme="majorBidi"/>
          <w:spacing w:val="-4"/>
        </w:rPr>
        <w:t xml:space="preserve">for every mph above the safe/recommended speeds across all modes of </w:t>
      </w:r>
      <w:r w:rsidRPr="00563887">
        <w:rPr>
          <w:rFonts w:ascii="Garamond" w:hAnsi="Garamond" w:cstheme="majorBidi"/>
          <w:color w:val="000000" w:themeColor="text1"/>
          <w:spacing w:val="-4"/>
          <w:lang w:val="en-US"/>
        </w:rPr>
        <w:t>transport</w:t>
      </w:r>
      <w:r w:rsidRPr="00563887">
        <w:rPr>
          <w:rFonts w:ascii="Garamond" w:hAnsi="Garamond" w:cstheme="majorBidi"/>
          <w:spacing w:val="-4"/>
        </w:rPr>
        <w:t xml:space="preserve">. For underspeeding, </w:t>
      </w:r>
      <w:r w:rsidRPr="00563887">
        <w:rPr>
          <w:rFonts w:ascii="Garamond" w:eastAsia="Times New Roman" w:hAnsi="Garamond" w:cs="Times New Roman"/>
          <w:spacing w:val="-4"/>
          <w:lang w:eastAsia="en-CA"/>
        </w:rPr>
        <w:t xml:space="preserve">the probabilities </w:t>
      </w:r>
      <w:r w:rsidRPr="00563887">
        <w:rPr>
          <w:rFonts w:ascii="Garamond" w:hAnsi="Garamond" w:cstheme="majorBidi"/>
          <w:spacing w:val="-4"/>
        </w:rPr>
        <w:t>are 0.002, 0.001, and 0 for trucks, trains, and barges, respectively, for every mph below the safe speeds.</w:t>
      </w:r>
    </w:p>
    <w:p w14:paraId="0DC3A20B" w14:textId="359558A4" w:rsidR="0087104B" w:rsidRDefault="00C21C9C" w:rsidP="00C21C9C">
      <w:pPr>
        <w:autoSpaceDE w:val="0"/>
        <w:autoSpaceDN w:val="0"/>
        <w:adjustRightInd w:val="0"/>
        <w:spacing w:after="60" w:line="360" w:lineRule="auto"/>
        <w:jc w:val="both"/>
        <w:rPr>
          <w:rFonts w:ascii="Garamond" w:hAnsi="Garamond" w:cstheme="majorBidi"/>
        </w:rPr>
      </w:pPr>
      <w:r w:rsidRPr="00563887">
        <w:rPr>
          <w:rFonts w:ascii="Garamond" w:hAnsi="Garamond" w:cstheme="majorBidi"/>
        </w:rPr>
        <w:t xml:space="preserve">To estimate the risk associated with the </w:t>
      </w:r>
      <w:r w:rsidRPr="00563887">
        <w:rPr>
          <w:rFonts w:ascii="Garamond" w:hAnsi="Garamond" w:cstheme="majorBidi"/>
          <w:lang w:bidi="fa-IR"/>
        </w:rPr>
        <w:t>transfer process,</w:t>
      </w:r>
      <w:r w:rsidRPr="00563887">
        <w:rPr>
          <w:rFonts w:ascii="Garamond" w:hAnsi="Garamond" w:cstheme="majorBidi"/>
        </w:rPr>
        <w:t xml:space="preserve"> we refer to </w:t>
      </w:r>
      <w:r w:rsidRPr="00563887">
        <w:rPr>
          <w:rFonts w:ascii="Garamond" w:hAnsi="Garamond" w:cstheme="majorBidi"/>
          <w:lang w:val="en-US"/>
        </w:rPr>
        <w:fldChar w:fldCharType="begin"/>
      </w:r>
      <w:r w:rsidRPr="00563887">
        <w:rPr>
          <w:rFonts w:ascii="Garamond" w:hAnsi="Garamond" w:cstheme="majorBidi"/>
          <w:lang w:val="en-US"/>
        </w:rPr>
        <w:instrText xml:space="preserve"> ADDIN EN.CITE &lt;EndNote&gt;&lt;Cite AuthorYear="1"&gt;&lt;Author&gt;Verma&lt;/Author&gt;&lt;Year&gt;2011&lt;/Year&gt;&lt;RecNum&gt;37&lt;/RecNum&gt;&lt;DisplayText&gt;Verma (2011)&lt;/DisplayText&gt;&lt;record&gt;&lt;rec-number&gt;37&lt;/rec-number&gt;&lt;foreign-keys&gt;&lt;key app="EN" db-id="p0afpva9u5as0iexaac5aztbv0e9rxefz5wp" timestamp="1673582507"&gt;37&lt;/key&gt;&lt;/foreign-keys&gt;&lt;ref-type name="Journal Article"&gt;17&lt;/ref-type&gt;&lt;contributors&gt;&lt;authors&gt;&lt;author&gt;Verma, Manish&lt;/author&gt;&lt;/authors&gt;&lt;/contributors&gt;&lt;titles&gt;&lt;title&gt;Railroad transportation of dangerous goods: A conditional exposure approach to minimize transport risk&lt;/title&gt;&lt;secondary-title&gt;Transportation Research Part C: Emerging Technologies&lt;/secondary-title&gt;&lt;/titles&gt;&lt;periodical&gt;&lt;full-title&gt;Transportation Research Part C: Emerging Technologies&lt;/full-title&gt;&lt;/periodical&gt;&lt;pages&gt;790-802&lt;/pages&gt;&lt;volume&gt;19&lt;/volume&gt;&lt;number&gt;5&lt;/number&gt;&lt;section&gt;790&lt;/section&gt;&lt;dates&gt;&lt;year&gt;2011&lt;/year&gt;&lt;/dates&gt;&lt;isbn&gt;0968090X&lt;/isbn&gt;&lt;urls&gt;&lt;/urls&gt;&lt;electronic-resource-num&gt;10.1016/j.trc.2010.07.003&lt;/electronic-resource-num&gt;&lt;/record&gt;&lt;/Cite&gt;&lt;/EndNote&gt;</w:instrText>
      </w:r>
      <w:r w:rsidRPr="00563887">
        <w:rPr>
          <w:rFonts w:ascii="Garamond" w:hAnsi="Garamond" w:cstheme="majorBidi"/>
          <w:lang w:val="en-US"/>
        </w:rPr>
        <w:fldChar w:fldCharType="separate"/>
      </w:r>
      <w:r w:rsidRPr="00563887">
        <w:rPr>
          <w:rFonts w:ascii="Garamond" w:hAnsi="Garamond" w:cstheme="majorBidi"/>
          <w:noProof/>
          <w:lang w:val="en-US"/>
        </w:rPr>
        <w:t>Verma (2011)</w:t>
      </w:r>
      <w:r w:rsidRPr="00563887">
        <w:rPr>
          <w:rFonts w:ascii="Garamond" w:hAnsi="Garamond" w:cstheme="majorBidi"/>
          <w:lang w:val="en-US"/>
        </w:rPr>
        <w:fldChar w:fldCharType="end"/>
      </w:r>
      <w:r w:rsidRPr="00563887">
        <w:rPr>
          <w:rFonts w:ascii="Garamond" w:hAnsi="Garamond" w:cstheme="majorBidi"/>
        </w:rPr>
        <w:t xml:space="preserve">, which estimates that the probability of hazmat transportation accidents during the transfer of a hazmat container </w:t>
      </w:r>
      <w:r w:rsidRPr="00563887">
        <w:rPr>
          <w:rFonts w:ascii="Garamond" w:hAnsi="Garamond" w:cstheme="majorBidi"/>
          <w:lang w:val="en-US"/>
        </w:rPr>
        <w:t>is</w:t>
      </w:r>
      <w:r w:rsidRPr="00563887">
        <w:rPr>
          <w:rFonts w:ascii="Garamond" w:hAnsi="Garamond" w:cstheme="majorBidi"/>
        </w:rPr>
        <w:t xml:space="preserve"> 17.13</w:t>
      </w:r>
      <w:r w:rsidRPr="00563887">
        <w:rPr>
          <w:rFonts w:ascii="Garamond" w:hAnsi="Garamond" w:cstheme="majorBidi"/>
          <w:lang w:bidi="fa-IR"/>
        </w:rPr>
        <w:t>×10</w:t>
      </w:r>
      <w:r w:rsidRPr="00563887">
        <w:rPr>
          <w:rFonts w:ascii="Garamond" w:hAnsi="Garamond" w:cstheme="majorBidi"/>
          <w:vertAlign w:val="superscript"/>
          <w:lang w:bidi="fa-IR"/>
        </w:rPr>
        <w:t>−6</w:t>
      </w:r>
      <w:r w:rsidRPr="00563887">
        <w:rPr>
          <w:rFonts w:ascii="Garamond" w:hAnsi="Garamond" w:cstheme="majorBidi"/>
          <w:lang w:bidi="fa-IR"/>
        </w:rPr>
        <w:t xml:space="preserve"> </w:t>
      </w:r>
      <w:r w:rsidRPr="00563887">
        <w:rPr>
          <w:rFonts w:ascii="Garamond" w:hAnsi="Garamond" w:cstheme="majorBidi"/>
        </w:rPr>
        <w:t xml:space="preserve">at all transfer terminals. The consequences of hazmat transportation accidents are modeled by considering the population exposure (i.e., the number of people potentially affected by hazmat transportation accidents). For this purpose, we have created a buffer zone with a radius of 0.225 miles (360 m) around each modal link and a radius of 1 mile around transfer terminals within the network, using ArcGIS as proposed by </w:t>
      </w:r>
      <w:r w:rsidRPr="00563887">
        <w:rPr>
          <w:rFonts w:ascii="Garamond" w:hAnsi="Garamond" w:cstheme="majorBidi"/>
        </w:rPr>
        <w:fldChar w:fldCharType="begin"/>
      </w:r>
      <w:r w:rsidRPr="00563887">
        <w:rPr>
          <w:rFonts w:ascii="Garamond" w:hAnsi="Garamond" w:cstheme="majorBidi"/>
        </w:rPr>
        <w:instrText xml:space="preserve"> ADDIN EN.CITE &lt;EndNote&gt;&lt;Cite AuthorYear="1"&gt;&lt;Author&gt;Jabbarzadeh&lt;/Author&gt;&lt;Year&gt;2020&lt;/Year&gt;&lt;RecNum&gt;71&lt;/RecNum&gt;&lt;DisplayText&gt;Jabbarzadeh et al. (2020)&lt;/DisplayText&gt;&lt;record&gt;&lt;rec-number&gt;71&lt;/rec-number&gt;&lt;foreign-keys&gt;&lt;key app="EN" db-id="rafrf9vrivadr5erxw6vwd2mp5sdwe9trd55" timestamp="1614215454"&gt;71&lt;/key&gt;&lt;/foreign-keys&gt;&lt;ref-type name="Journal Article"&gt;17&lt;/ref-type&gt;&lt;contributors&gt;&lt;authors&gt;&lt;author&gt;Jabbarzadeh, Armin&lt;/author&gt;&lt;author&gt;Azad, Nader&lt;/author&gt;&lt;author&gt;Verma, Manish&lt;/author&gt;&lt;/authors&gt;&lt;/contributors&gt;&lt;titles&gt;&lt;title&gt;An optimization approach to planning rail hazmat shipments in the presence of random disruptions&lt;/title&gt;&lt;secondary-title&gt;Omega&lt;/secondary-title&gt;&lt;/titles&gt;&lt;periodical&gt;&lt;full-title&gt;Omega&lt;/full-title&gt;&lt;/periodical&gt;&lt;volume&gt;96&lt;/volume&gt;&lt;section&gt;102078&lt;/section&gt;&lt;dates&gt;&lt;year&gt;2020&lt;/year&gt;&lt;/dates&gt;&lt;isbn&gt;03050483&lt;/isbn&gt;&lt;urls&gt;&lt;/urls&gt;&lt;electronic-resource-num&gt;10.1016/j.omega.2019.06.004&lt;/electronic-resource-num&gt;&lt;/record&gt;&lt;/Cite&gt;&lt;/EndNote&gt;</w:instrText>
      </w:r>
      <w:r w:rsidRPr="00563887">
        <w:rPr>
          <w:rFonts w:ascii="Garamond" w:hAnsi="Garamond" w:cstheme="majorBidi"/>
        </w:rPr>
        <w:fldChar w:fldCharType="separate"/>
      </w:r>
      <w:r w:rsidRPr="00563887">
        <w:rPr>
          <w:rFonts w:ascii="Garamond" w:hAnsi="Garamond" w:cstheme="majorBidi"/>
          <w:noProof/>
        </w:rPr>
        <w:t>Jabbarzadeh et al. (2020)</w:t>
      </w:r>
      <w:r w:rsidRPr="00563887">
        <w:rPr>
          <w:rFonts w:ascii="Garamond" w:hAnsi="Garamond" w:cstheme="majorBidi"/>
        </w:rPr>
        <w:fldChar w:fldCharType="end"/>
      </w:r>
      <w:r w:rsidRPr="00563887">
        <w:rPr>
          <w:rFonts w:ascii="Garamond" w:hAnsi="Garamond" w:cstheme="majorBidi"/>
        </w:rPr>
        <w:t>. In the case of waterways, we account for a population exposure of 2000 to implicitly include the significant environmental impact that a hazmat transportation accident could have. This way we can comprehensively assess the potential human and environmental consequences of accidents during the hazmat transfer process.</w:t>
      </w:r>
    </w:p>
    <w:p w14:paraId="39EC65C5" w14:textId="77777777" w:rsidR="00563887" w:rsidRPr="00563887" w:rsidRDefault="00563887" w:rsidP="00C21C9C">
      <w:pPr>
        <w:autoSpaceDE w:val="0"/>
        <w:autoSpaceDN w:val="0"/>
        <w:adjustRightInd w:val="0"/>
        <w:spacing w:after="60" w:line="360" w:lineRule="auto"/>
        <w:jc w:val="both"/>
        <w:rPr>
          <w:rFonts w:ascii="Garamond" w:hAnsi="Garamond" w:cstheme="majorBidi"/>
        </w:rPr>
      </w:pPr>
    </w:p>
    <w:p w14:paraId="2E4A2C97" w14:textId="77777777" w:rsidR="00A7604A" w:rsidRDefault="00A7604A">
      <w:pPr>
        <w:spacing w:line="278" w:lineRule="auto"/>
        <w:rPr>
          <w:rFonts w:asciiTheme="majorBidi" w:hAnsiTheme="majorBidi" w:cstheme="majorBidi"/>
          <w:b/>
          <w:bCs/>
          <w:lang w:val="en-US"/>
        </w:rPr>
      </w:pPr>
      <w:r>
        <w:rPr>
          <w:rFonts w:asciiTheme="majorBidi" w:hAnsiTheme="majorBidi" w:cstheme="majorBidi"/>
          <w:b/>
          <w:bCs/>
          <w:lang w:val="en-US"/>
        </w:rPr>
        <w:br w:type="page"/>
      </w:r>
    </w:p>
    <w:p w14:paraId="7F443E4F" w14:textId="1866795A" w:rsidR="00355C11" w:rsidRPr="00EA7DC7" w:rsidRDefault="00355C11" w:rsidP="000075DE">
      <w:pPr>
        <w:jc w:val="both"/>
        <w:rPr>
          <w:rFonts w:asciiTheme="majorBidi" w:hAnsiTheme="majorBidi" w:cstheme="majorBidi"/>
          <w:b/>
          <w:bCs/>
          <w:lang w:val="en-US"/>
        </w:rPr>
      </w:pPr>
      <w:r w:rsidRPr="00EA7DC7">
        <w:rPr>
          <w:rFonts w:asciiTheme="majorBidi" w:hAnsiTheme="majorBidi" w:cstheme="majorBidi"/>
          <w:b/>
          <w:bCs/>
          <w:lang w:val="en-US"/>
        </w:rPr>
        <w:lastRenderedPageBreak/>
        <w:t xml:space="preserve">References </w:t>
      </w:r>
    </w:p>
    <w:p w14:paraId="04479C3F" w14:textId="77777777" w:rsidR="00A7604A" w:rsidRPr="00A7604A" w:rsidRDefault="00355C11" w:rsidP="00A7604A">
      <w:pPr>
        <w:pStyle w:val="EndNoteBibliography"/>
        <w:spacing w:after="0"/>
        <w:ind w:left="720" w:hanging="720"/>
        <w:rPr>
          <w:rFonts w:ascii="Garamond" w:hAnsi="Garamond"/>
        </w:rPr>
      </w:pPr>
      <w:r w:rsidRPr="00A7604A">
        <w:rPr>
          <w:rFonts w:ascii="Garamond" w:hAnsi="Garamond" w:cstheme="majorBidi"/>
          <w:lang w:val="en-US"/>
        </w:rPr>
        <w:fldChar w:fldCharType="begin"/>
      </w:r>
      <w:r w:rsidRPr="00A7604A">
        <w:rPr>
          <w:rFonts w:ascii="Garamond" w:hAnsi="Garamond" w:cstheme="majorBidi"/>
          <w:lang w:val="en-US"/>
        </w:rPr>
        <w:instrText xml:space="preserve"> ADDIN EN.REFLIST </w:instrText>
      </w:r>
      <w:r w:rsidRPr="00A7604A">
        <w:rPr>
          <w:rFonts w:ascii="Garamond" w:hAnsi="Garamond" w:cstheme="majorBidi"/>
          <w:lang w:val="en-US"/>
        </w:rPr>
        <w:fldChar w:fldCharType="separate"/>
      </w:r>
      <w:r w:rsidR="00A7604A" w:rsidRPr="00A7604A">
        <w:rPr>
          <w:rFonts w:ascii="Garamond" w:hAnsi="Garamond"/>
        </w:rPr>
        <w:t xml:space="preserve">Aminzadegan, S., Shahriari, M., Mehranfar, F., &amp; Abramović, B. (2022). Factors affecting the emission of pollutants in different types of transportation: A literature review. </w:t>
      </w:r>
      <w:r w:rsidR="00A7604A" w:rsidRPr="00A7604A">
        <w:rPr>
          <w:rFonts w:ascii="Garamond" w:hAnsi="Garamond"/>
          <w:i/>
        </w:rPr>
        <w:t>Energy Reports, 8</w:t>
      </w:r>
      <w:r w:rsidR="00A7604A" w:rsidRPr="00A7604A">
        <w:rPr>
          <w:rFonts w:ascii="Garamond" w:hAnsi="Garamond"/>
        </w:rPr>
        <w:t>, 2508-2529. doi:10.1016/j.egyr.2022.01.161</w:t>
      </w:r>
    </w:p>
    <w:p w14:paraId="1574D9E1" w14:textId="77777777"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Beuthe, M., Degrandsart, F., Geerts, J. F., &amp; Jourquin, B. (2002). External costs of the Belgian interurban freight traffic: a network analysis of their internalisation. </w:t>
      </w:r>
      <w:r w:rsidRPr="00A7604A">
        <w:rPr>
          <w:rFonts w:ascii="Garamond" w:hAnsi="Garamond"/>
          <w:i/>
        </w:rPr>
        <w:t>Transportation Research Part D: Transport and Environment, 7</w:t>
      </w:r>
      <w:r w:rsidRPr="00A7604A">
        <w:rPr>
          <w:rFonts w:ascii="Garamond" w:hAnsi="Garamond"/>
        </w:rPr>
        <w:t>(4), 285-301. doi:10.1016/s1361-9209(01)00025-6</w:t>
      </w:r>
    </w:p>
    <w:p w14:paraId="6653A6C9" w14:textId="77777777"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Bickel, P., &amp; Friedrich, R. (2005). </w:t>
      </w:r>
      <w:r w:rsidRPr="00A7604A">
        <w:rPr>
          <w:rFonts w:ascii="Garamond" w:hAnsi="Garamond"/>
          <w:i/>
        </w:rPr>
        <w:t>Externalities of Energy</w:t>
      </w:r>
      <w:r w:rsidRPr="00A7604A">
        <w:rPr>
          <w:rFonts w:ascii="Garamond" w:hAnsi="Garamond"/>
        </w:rPr>
        <w:t>. European Commission</w:t>
      </w:r>
    </w:p>
    <w:p w14:paraId="01CFB535" w14:textId="77777777"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Demir, E., Huang, Y., Scholts, S., &amp; Van Woensel, T. (2015). A selected review on the negative externalities of the freight transportation: Modeling and pricing. </w:t>
      </w:r>
      <w:r w:rsidRPr="00A7604A">
        <w:rPr>
          <w:rFonts w:ascii="Garamond" w:hAnsi="Garamond"/>
          <w:i/>
        </w:rPr>
        <w:t>Transportation Research Part E: Logistics and Transportation Review, 77</w:t>
      </w:r>
      <w:r w:rsidRPr="00A7604A">
        <w:rPr>
          <w:rFonts w:ascii="Garamond" w:hAnsi="Garamond"/>
        </w:rPr>
        <w:t>, 95-114. doi:10.1016/j.tre.2015.02.020</w:t>
      </w:r>
    </w:p>
    <w:p w14:paraId="0042F5A0" w14:textId="77777777"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Fontaine, P., Crainic, T. G., Gendreau, M., &amp; Minner, S. (2020). Population-based risk equilibration for the multimode hazmat transport network design problem. </w:t>
      </w:r>
      <w:r w:rsidRPr="00A7604A">
        <w:rPr>
          <w:rFonts w:ascii="Garamond" w:hAnsi="Garamond"/>
          <w:i/>
        </w:rPr>
        <w:t>European Journal of Operational Research, 284</w:t>
      </w:r>
      <w:r w:rsidRPr="00A7604A">
        <w:rPr>
          <w:rFonts w:ascii="Garamond" w:hAnsi="Garamond"/>
        </w:rPr>
        <w:t>(1), 188-200. doi:10.1016/j.ejor.2019.12.028</w:t>
      </w:r>
    </w:p>
    <w:p w14:paraId="3E6EF0F9" w14:textId="77777777"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Hofbauer, F., &amp; Putz, L.-M. (2020). External Costs in Inland Waterway Transport: An Analysis of External Cost Categories and Calculation Methods. </w:t>
      </w:r>
      <w:r w:rsidRPr="00A7604A">
        <w:rPr>
          <w:rFonts w:ascii="Garamond" w:hAnsi="Garamond"/>
          <w:i/>
        </w:rPr>
        <w:t>Sustainability, 12</w:t>
      </w:r>
      <w:r w:rsidRPr="00A7604A">
        <w:rPr>
          <w:rFonts w:ascii="Garamond" w:hAnsi="Garamond"/>
        </w:rPr>
        <w:t>(14). doi:10.3390/su12145874</w:t>
      </w:r>
    </w:p>
    <w:p w14:paraId="69007C7D" w14:textId="77777777"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Jabbarzadeh, A., Azad, N., &amp; Verma, M. (2020). An optimization approach to planning rail hazmat shipments in the presence of random disruptions. </w:t>
      </w:r>
      <w:r w:rsidRPr="00A7604A">
        <w:rPr>
          <w:rFonts w:ascii="Garamond" w:hAnsi="Garamond"/>
          <w:i/>
        </w:rPr>
        <w:t>Omega, 96</w:t>
      </w:r>
      <w:r w:rsidRPr="00A7604A">
        <w:rPr>
          <w:rFonts w:ascii="Garamond" w:hAnsi="Garamond"/>
        </w:rPr>
        <w:t>. doi:10.1016/j.omega.2019.06.004</w:t>
      </w:r>
    </w:p>
    <w:p w14:paraId="38B7A23B" w14:textId="77777777"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Lindberg, G. (2005). Accidents. </w:t>
      </w:r>
      <w:r w:rsidRPr="00A7604A">
        <w:rPr>
          <w:rFonts w:ascii="Garamond" w:hAnsi="Garamond"/>
          <w:i/>
        </w:rPr>
        <w:t>Research in Transportation Economics, 14</w:t>
      </w:r>
      <w:r w:rsidRPr="00A7604A">
        <w:rPr>
          <w:rFonts w:ascii="Garamond" w:hAnsi="Garamond"/>
        </w:rPr>
        <w:t>, 155-183. doi:10.1016/s0739-8859(05)14006-2</w:t>
      </w:r>
    </w:p>
    <w:p w14:paraId="21746036" w14:textId="77777777"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Nash, C. (2003). </w:t>
      </w:r>
      <w:r w:rsidRPr="00A7604A">
        <w:rPr>
          <w:rFonts w:ascii="Garamond" w:hAnsi="Garamond"/>
          <w:i/>
        </w:rPr>
        <w:t>UNITE (UNIfication of accounts and marginal costs for Transport Efficiency) Final Report</w:t>
      </w:r>
      <w:r w:rsidRPr="00A7604A">
        <w:rPr>
          <w:rFonts w:ascii="Garamond" w:hAnsi="Garamond"/>
        </w:rPr>
        <w:t>. 5th Framework RTD Programme</w:t>
      </w:r>
    </w:p>
    <w:p w14:paraId="08AD38F9" w14:textId="77777777"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Qu, Y., Bektaş, T., &amp; Bennell, J. (2014). Sustainability SI: Multimode Multicommodity Network Design Model for Intermodal Freight Transportation with Transfer and Emission Costs. </w:t>
      </w:r>
      <w:r w:rsidRPr="00A7604A">
        <w:rPr>
          <w:rFonts w:ascii="Garamond" w:hAnsi="Garamond"/>
          <w:i/>
        </w:rPr>
        <w:t>Networks and Spatial Economics, 16</w:t>
      </w:r>
      <w:r w:rsidRPr="00A7604A">
        <w:rPr>
          <w:rFonts w:ascii="Garamond" w:hAnsi="Garamond"/>
        </w:rPr>
        <w:t>(1), 303-329. doi:10.1007/s11067-014-9227-9</w:t>
      </w:r>
    </w:p>
    <w:p w14:paraId="0FD328CE" w14:textId="77777777"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Ranaiefar, F., &amp; Amelia, R. (2011). Freight-Transportation Externalities. In </w:t>
      </w:r>
      <w:r w:rsidRPr="00A7604A">
        <w:rPr>
          <w:rFonts w:ascii="Garamond" w:hAnsi="Garamond"/>
          <w:i/>
        </w:rPr>
        <w:t>Logistics Operations and Management</w:t>
      </w:r>
      <w:r w:rsidRPr="00A7604A">
        <w:rPr>
          <w:rFonts w:ascii="Garamond" w:hAnsi="Garamond"/>
        </w:rPr>
        <w:t xml:space="preserve"> (pp. 333-358).</w:t>
      </w:r>
    </w:p>
    <w:p w14:paraId="1CC04B7D" w14:textId="77777777"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U.S. Department of Transportation. (2009). </w:t>
      </w:r>
      <w:r w:rsidRPr="00A7604A">
        <w:rPr>
          <w:rFonts w:ascii="Garamond" w:hAnsi="Garamond"/>
          <w:i/>
        </w:rPr>
        <w:t>Prepared by HDR for the Office of Economic and Strategic Analysis, U.S. Department of Transportation. Assessing the Full Costs of Congestion on Surface, Transportation Systems and Reducing Them through Pricing</w:t>
      </w:r>
      <w:r w:rsidRPr="00A7604A">
        <w:rPr>
          <w:rFonts w:ascii="Garamond" w:hAnsi="Garamond"/>
        </w:rPr>
        <w:t xml:space="preserve">. Retrieved from </w:t>
      </w:r>
    </w:p>
    <w:p w14:paraId="21C012B0" w14:textId="4981E7E0"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United States Environmental Protection Agency. (2023). </w:t>
      </w:r>
      <w:r w:rsidRPr="00A7604A">
        <w:rPr>
          <w:rFonts w:ascii="Garamond" w:hAnsi="Garamond"/>
          <w:i/>
        </w:rPr>
        <w:t>Overview of Greenhouse Gases</w:t>
      </w:r>
      <w:r w:rsidRPr="00A7604A">
        <w:rPr>
          <w:rFonts w:ascii="Garamond" w:hAnsi="Garamond"/>
        </w:rPr>
        <w:t xml:space="preserve">.  Retrieved from </w:t>
      </w:r>
      <w:hyperlink r:id="rId6" w:history="1">
        <w:r w:rsidRPr="00A7604A">
          <w:rPr>
            <w:rStyle w:val="Hyperlink"/>
            <w:rFonts w:ascii="Garamond" w:hAnsi="Garamond"/>
          </w:rPr>
          <w:t>www.epa.gov</w:t>
        </w:r>
      </w:hyperlink>
    </w:p>
    <w:p w14:paraId="01CDAF35" w14:textId="77777777"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Verma, M. (2009). A cost and expected consequence approach to planning and managing railroad transportation of hazardous materials. </w:t>
      </w:r>
      <w:r w:rsidRPr="00A7604A">
        <w:rPr>
          <w:rFonts w:ascii="Garamond" w:hAnsi="Garamond"/>
          <w:i/>
        </w:rPr>
        <w:t>Transportation Research Part D: Transport and Environment, 14</w:t>
      </w:r>
      <w:r w:rsidRPr="00A7604A">
        <w:rPr>
          <w:rFonts w:ascii="Garamond" w:hAnsi="Garamond"/>
        </w:rPr>
        <w:t>(5), 300-308. doi:10.1016/j.trd.2009.03.002</w:t>
      </w:r>
    </w:p>
    <w:p w14:paraId="7F5E6366" w14:textId="77777777" w:rsidR="00A7604A" w:rsidRPr="00A7604A" w:rsidRDefault="00A7604A" w:rsidP="00A7604A">
      <w:pPr>
        <w:pStyle w:val="EndNoteBibliography"/>
        <w:spacing w:after="0"/>
        <w:ind w:left="720" w:hanging="720"/>
        <w:rPr>
          <w:rFonts w:ascii="Garamond" w:hAnsi="Garamond"/>
        </w:rPr>
      </w:pPr>
      <w:r w:rsidRPr="00A7604A">
        <w:rPr>
          <w:rFonts w:ascii="Garamond" w:hAnsi="Garamond"/>
        </w:rPr>
        <w:t xml:space="preserve">Verma, M. (2011). Railroad transportation of dangerous goods: A conditional exposure approach to minimize transport risk. </w:t>
      </w:r>
      <w:r w:rsidRPr="00A7604A">
        <w:rPr>
          <w:rFonts w:ascii="Garamond" w:hAnsi="Garamond"/>
          <w:i/>
        </w:rPr>
        <w:t>Transportation Research Part C: Emerging Technologies, 19</w:t>
      </w:r>
      <w:r w:rsidRPr="00A7604A">
        <w:rPr>
          <w:rFonts w:ascii="Garamond" w:hAnsi="Garamond"/>
        </w:rPr>
        <w:t>(5), 790-802. doi:10.1016/j.trc.2010.07.003</w:t>
      </w:r>
    </w:p>
    <w:p w14:paraId="37377D14" w14:textId="7F3A1133" w:rsidR="00A7604A" w:rsidRPr="00A7604A" w:rsidRDefault="00A7604A" w:rsidP="00A7604A">
      <w:pPr>
        <w:pStyle w:val="EndNoteBibliography"/>
        <w:spacing w:after="0"/>
        <w:ind w:left="720" w:hanging="720"/>
        <w:rPr>
          <w:rFonts w:ascii="Garamond" w:hAnsi="Garamond"/>
        </w:rPr>
      </w:pPr>
      <w:r w:rsidRPr="00A7604A">
        <w:rPr>
          <w:rFonts w:ascii="Garamond" w:hAnsi="Garamond"/>
        </w:rPr>
        <w:t>Victoria Transport Policy Institute. (2022). Transportation Cost and Benefit Analysis II - Noise Costs. Retrieved from (</w:t>
      </w:r>
      <w:hyperlink r:id="rId7" w:history="1">
        <w:r w:rsidRPr="00A7604A">
          <w:rPr>
            <w:rStyle w:val="Hyperlink"/>
            <w:rFonts w:ascii="Garamond" w:hAnsi="Garamond"/>
          </w:rPr>
          <w:t>https://www.vtpi.org/tca/tca0511.pdf</w:t>
        </w:r>
      </w:hyperlink>
      <w:r w:rsidRPr="00A7604A">
        <w:rPr>
          <w:rFonts w:ascii="Garamond" w:hAnsi="Garamond"/>
        </w:rPr>
        <w:t>)</w:t>
      </w:r>
    </w:p>
    <w:p w14:paraId="47C7A1F8" w14:textId="259FF9CE" w:rsidR="00A7604A" w:rsidRPr="00A7604A" w:rsidRDefault="00A7604A" w:rsidP="00A7604A">
      <w:pPr>
        <w:pStyle w:val="EndNoteBibliography"/>
        <w:ind w:left="720" w:hanging="720"/>
        <w:rPr>
          <w:rFonts w:ascii="Garamond" w:hAnsi="Garamond"/>
        </w:rPr>
      </w:pPr>
      <w:r w:rsidRPr="00A7604A">
        <w:rPr>
          <w:rFonts w:ascii="Garamond" w:hAnsi="Garamond"/>
        </w:rPr>
        <w:t xml:space="preserve">WLTP. (2018). Worldwide Harmonised Light Vehicle Test Procedure. Retrieved from </w:t>
      </w:r>
      <w:hyperlink r:id="rId8" w:history="1">
        <w:r w:rsidRPr="00A7604A">
          <w:rPr>
            <w:rStyle w:val="Hyperlink"/>
            <w:rFonts w:ascii="Garamond" w:hAnsi="Garamond"/>
          </w:rPr>
          <w:t>https://www.wltpfacts.eu/link-between-co2-emissions-fuel-consumption/#:~:text=The%20amount%20of%20CO2%20a,for%20the%20same%20CO2%20emissions</w:t>
        </w:r>
      </w:hyperlink>
      <w:r w:rsidRPr="00A7604A">
        <w:rPr>
          <w:rFonts w:ascii="Garamond" w:hAnsi="Garamond"/>
        </w:rPr>
        <w:t xml:space="preserve">.   </w:t>
      </w:r>
      <w:hyperlink r:id="rId9" w:history="1">
        <w:r w:rsidRPr="00A7604A">
          <w:rPr>
            <w:rStyle w:val="Hyperlink"/>
            <w:rFonts w:ascii="Garamond" w:hAnsi="Garamond"/>
          </w:rPr>
          <w:t>https://www.wltpfacts.eu/link-between-co2-emissions-fuel-consumption/#:~:text=The%20amount%20of%20CO2%20a,for%20the%20same%20CO2%20emissions</w:t>
        </w:r>
      </w:hyperlink>
      <w:r w:rsidRPr="00A7604A">
        <w:rPr>
          <w:rFonts w:ascii="Garamond" w:hAnsi="Garamond"/>
        </w:rPr>
        <w:t>.</w:t>
      </w:r>
    </w:p>
    <w:p w14:paraId="4D251C15" w14:textId="5C1FB74B" w:rsidR="00C473C1" w:rsidRPr="00563887" w:rsidRDefault="00355C11" w:rsidP="00A7604A">
      <w:pPr>
        <w:jc w:val="both"/>
        <w:rPr>
          <w:rFonts w:ascii="Garamond" w:hAnsi="Garamond"/>
          <w:lang w:val="en-US"/>
        </w:rPr>
      </w:pPr>
      <w:r w:rsidRPr="00A7604A">
        <w:rPr>
          <w:rFonts w:ascii="Garamond" w:hAnsi="Garamond" w:cstheme="majorBidi"/>
          <w:lang w:val="en-US"/>
        </w:rPr>
        <w:fldChar w:fldCharType="end"/>
      </w:r>
    </w:p>
    <w:sectPr w:rsidR="00C473C1" w:rsidRPr="00563887" w:rsidSect="009A492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F93"/>
    <w:multiLevelType w:val="hybridMultilevel"/>
    <w:tmpl w:val="B17A1AAA"/>
    <w:lvl w:ilvl="0" w:tplc="3C62EAE6">
      <w:start w:val="1"/>
      <w:numFmt w:val="bullet"/>
      <w:lvlText w:val=""/>
      <w:lvlJc w:val="left"/>
      <w:pPr>
        <w:ind w:left="720" w:hanging="360"/>
      </w:pPr>
      <w:rPr>
        <w:rFonts w:ascii="Symbol" w:hAnsi="Symbol"/>
      </w:rPr>
    </w:lvl>
    <w:lvl w:ilvl="1" w:tplc="31D8A856">
      <w:start w:val="1"/>
      <w:numFmt w:val="bullet"/>
      <w:lvlText w:val=""/>
      <w:lvlJc w:val="left"/>
      <w:pPr>
        <w:ind w:left="720" w:hanging="360"/>
      </w:pPr>
      <w:rPr>
        <w:rFonts w:ascii="Symbol" w:hAnsi="Symbol"/>
      </w:rPr>
    </w:lvl>
    <w:lvl w:ilvl="2" w:tplc="67269DDA">
      <w:start w:val="1"/>
      <w:numFmt w:val="bullet"/>
      <w:lvlText w:val=""/>
      <w:lvlJc w:val="left"/>
      <w:pPr>
        <w:ind w:left="720" w:hanging="360"/>
      </w:pPr>
      <w:rPr>
        <w:rFonts w:ascii="Symbol" w:hAnsi="Symbol"/>
      </w:rPr>
    </w:lvl>
    <w:lvl w:ilvl="3" w:tplc="266C5C8C">
      <w:start w:val="1"/>
      <w:numFmt w:val="bullet"/>
      <w:lvlText w:val=""/>
      <w:lvlJc w:val="left"/>
      <w:pPr>
        <w:ind w:left="720" w:hanging="360"/>
      </w:pPr>
      <w:rPr>
        <w:rFonts w:ascii="Symbol" w:hAnsi="Symbol"/>
      </w:rPr>
    </w:lvl>
    <w:lvl w:ilvl="4" w:tplc="DA64B93E">
      <w:start w:val="1"/>
      <w:numFmt w:val="bullet"/>
      <w:lvlText w:val=""/>
      <w:lvlJc w:val="left"/>
      <w:pPr>
        <w:ind w:left="720" w:hanging="360"/>
      </w:pPr>
      <w:rPr>
        <w:rFonts w:ascii="Symbol" w:hAnsi="Symbol"/>
      </w:rPr>
    </w:lvl>
    <w:lvl w:ilvl="5" w:tplc="1B90A60E">
      <w:start w:val="1"/>
      <w:numFmt w:val="bullet"/>
      <w:lvlText w:val=""/>
      <w:lvlJc w:val="left"/>
      <w:pPr>
        <w:ind w:left="720" w:hanging="360"/>
      </w:pPr>
      <w:rPr>
        <w:rFonts w:ascii="Symbol" w:hAnsi="Symbol"/>
      </w:rPr>
    </w:lvl>
    <w:lvl w:ilvl="6" w:tplc="0046BB14">
      <w:start w:val="1"/>
      <w:numFmt w:val="bullet"/>
      <w:lvlText w:val=""/>
      <w:lvlJc w:val="left"/>
      <w:pPr>
        <w:ind w:left="720" w:hanging="360"/>
      </w:pPr>
      <w:rPr>
        <w:rFonts w:ascii="Symbol" w:hAnsi="Symbol"/>
      </w:rPr>
    </w:lvl>
    <w:lvl w:ilvl="7" w:tplc="7C28AFFA">
      <w:start w:val="1"/>
      <w:numFmt w:val="bullet"/>
      <w:lvlText w:val=""/>
      <w:lvlJc w:val="left"/>
      <w:pPr>
        <w:ind w:left="720" w:hanging="360"/>
      </w:pPr>
      <w:rPr>
        <w:rFonts w:ascii="Symbol" w:hAnsi="Symbol"/>
      </w:rPr>
    </w:lvl>
    <w:lvl w:ilvl="8" w:tplc="ABB25C26">
      <w:start w:val="1"/>
      <w:numFmt w:val="bullet"/>
      <w:lvlText w:val=""/>
      <w:lvlJc w:val="left"/>
      <w:pPr>
        <w:ind w:left="720" w:hanging="360"/>
      </w:pPr>
      <w:rPr>
        <w:rFonts w:ascii="Symbol" w:hAnsi="Symbol"/>
      </w:rPr>
    </w:lvl>
  </w:abstractNum>
  <w:abstractNum w:abstractNumId="1" w15:restartNumberingAfterBreak="0">
    <w:nsid w:val="02471142"/>
    <w:multiLevelType w:val="hybridMultilevel"/>
    <w:tmpl w:val="8ACAE0AA"/>
    <w:lvl w:ilvl="0" w:tplc="88E679DC">
      <w:start w:val="1"/>
      <w:numFmt w:val="bullet"/>
      <w:lvlText w:val=""/>
      <w:lvlJc w:val="left"/>
      <w:pPr>
        <w:ind w:left="720" w:hanging="360"/>
      </w:pPr>
      <w:rPr>
        <w:rFonts w:ascii="Symbol" w:hAnsi="Symbol"/>
      </w:rPr>
    </w:lvl>
    <w:lvl w:ilvl="1" w:tplc="8D86B1E4">
      <w:start w:val="1"/>
      <w:numFmt w:val="bullet"/>
      <w:lvlText w:val=""/>
      <w:lvlJc w:val="left"/>
      <w:pPr>
        <w:ind w:left="720" w:hanging="360"/>
      </w:pPr>
      <w:rPr>
        <w:rFonts w:ascii="Symbol" w:hAnsi="Symbol"/>
      </w:rPr>
    </w:lvl>
    <w:lvl w:ilvl="2" w:tplc="1BD0827C">
      <w:start w:val="1"/>
      <w:numFmt w:val="bullet"/>
      <w:lvlText w:val=""/>
      <w:lvlJc w:val="left"/>
      <w:pPr>
        <w:ind w:left="720" w:hanging="360"/>
      </w:pPr>
      <w:rPr>
        <w:rFonts w:ascii="Symbol" w:hAnsi="Symbol"/>
      </w:rPr>
    </w:lvl>
    <w:lvl w:ilvl="3" w:tplc="53A2F088">
      <w:start w:val="1"/>
      <w:numFmt w:val="bullet"/>
      <w:lvlText w:val=""/>
      <w:lvlJc w:val="left"/>
      <w:pPr>
        <w:ind w:left="720" w:hanging="360"/>
      </w:pPr>
      <w:rPr>
        <w:rFonts w:ascii="Symbol" w:hAnsi="Symbol"/>
      </w:rPr>
    </w:lvl>
    <w:lvl w:ilvl="4" w:tplc="4754D38E">
      <w:start w:val="1"/>
      <w:numFmt w:val="bullet"/>
      <w:lvlText w:val=""/>
      <w:lvlJc w:val="left"/>
      <w:pPr>
        <w:ind w:left="720" w:hanging="360"/>
      </w:pPr>
      <w:rPr>
        <w:rFonts w:ascii="Symbol" w:hAnsi="Symbol"/>
      </w:rPr>
    </w:lvl>
    <w:lvl w:ilvl="5" w:tplc="7B62D41A">
      <w:start w:val="1"/>
      <w:numFmt w:val="bullet"/>
      <w:lvlText w:val=""/>
      <w:lvlJc w:val="left"/>
      <w:pPr>
        <w:ind w:left="720" w:hanging="360"/>
      </w:pPr>
      <w:rPr>
        <w:rFonts w:ascii="Symbol" w:hAnsi="Symbol"/>
      </w:rPr>
    </w:lvl>
    <w:lvl w:ilvl="6" w:tplc="8E2251A0">
      <w:start w:val="1"/>
      <w:numFmt w:val="bullet"/>
      <w:lvlText w:val=""/>
      <w:lvlJc w:val="left"/>
      <w:pPr>
        <w:ind w:left="720" w:hanging="360"/>
      </w:pPr>
      <w:rPr>
        <w:rFonts w:ascii="Symbol" w:hAnsi="Symbol"/>
      </w:rPr>
    </w:lvl>
    <w:lvl w:ilvl="7" w:tplc="EF2CFDF8">
      <w:start w:val="1"/>
      <w:numFmt w:val="bullet"/>
      <w:lvlText w:val=""/>
      <w:lvlJc w:val="left"/>
      <w:pPr>
        <w:ind w:left="720" w:hanging="360"/>
      </w:pPr>
      <w:rPr>
        <w:rFonts w:ascii="Symbol" w:hAnsi="Symbol"/>
      </w:rPr>
    </w:lvl>
    <w:lvl w:ilvl="8" w:tplc="CA56F60E">
      <w:start w:val="1"/>
      <w:numFmt w:val="bullet"/>
      <w:lvlText w:val=""/>
      <w:lvlJc w:val="left"/>
      <w:pPr>
        <w:ind w:left="720" w:hanging="360"/>
      </w:pPr>
      <w:rPr>
        <w:rFonts w:ascii="Symbol" w:hAnsi="Symbol"/>
      </w:rPr>
    </w:lvl>
  </w:abstractNum>
  <w:abstractNum w:abstractNumId="2" w15:restartNumberingAfterBreak="0">
    <w:nsid w:val="03810E02"/>
    <w:multiLevelType w:val="hybridMultilevel"/>
    <w:tmpl w:val="F41C7422"/>
    <w:lvl w:ilvl="0" w:tplc="0C090013">
      <w:start w:val="1"/>
      <w:numFmt w:val="upperRoman"/>
      <w:lvlText w:val="%1."/>
      <w:lvlJc w:val="righ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A79BD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1F18A4"/>
    <w:multiLevelType w:val="hybridMultilevel"/>
    <w:tmpl w:val="24705A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7574B02"/>
    <w:multiLevelType w:val="hybridMultilevel"/>
    <w:tmpl w:val="972AC9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82B039A"/>
    <w:multiLevelType w:val="hybridMultilevel"/>
    <w:tmpl w:val="CF72E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9151920"/>
    <w:multiLevelType w:val="multilevel"/>
    <w:tmpl w:val="46AA5BF4"/>
    <w:lvl w:ilvl="0">
      <w:start w:val="4"/>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E8230CD"/>
    <w:multiLevelType w:val="hybridMultilevel"/>
    <w:tmpl w:val="B39AB376"/>
    <w:lvl w:ilvl="0" w:tplc="62B2B2C4">
      <w:start w:val="1"/>
      <w:numFmt w:val="bullet"/>
      <w:lvlText w:val=""/>
      <w:lvlJc w:val="left"/>
      <w:pPr>
        <w:ind w:left="720" w:hanging="360"/>
      </w:pPr>
      <w:rPr>
        <w:rFonts w:ascii="Symbol" w:hAnsi="Symbol"/>
      </w:rPr>
    </w:lvl>
    <w:lvl w:ilvl="1" w:tplc="C180F316">
      <w:start w:val="1"/>
      <w:numFmt w:val="bullet"/>
      <w:lvlText w:val=""/>
      <w:lvlJc w:val="left"/>
      <w:pPr>
        <w:ind w:left="720" w:hanging="360"/>
      </w:pPr>
      <w:rPr>
        <w:rFonts w:ascii="Symbol" w:hAnsi="Symbol"/>
      </w:rPr>
    </w:lvl>
    <w:lvl w:ilvl="2" w:tplc="30802946">
      <w:start w:val="1"/>
      <w:numFmt w:val="bullet"/>
      <w:lvlText w:val=""/>
      <w:lvlJc w:val="left"/>
      <w:pPr>
        <w:ind w:left="720" w:hanging="360"/>
      </w:pPr>
      <w:rPr>
        <w:rFonts w:ascii="Symbol" w:hAnsi="Symbol"/>
      </w:rPr>
    </w:lvl>
    <w:lvl w:ilvl="3" w:tplc="A6ACA736">
      <w:start w:val="1"/>
      <w:numFmt w:val="bullet"/>
      <w:lvlText w:val=""/>
      <w:lvlJc w:val="left"/>
      <w:pPr>
        <w:ind w:left="720" w:hanging="360"/>
      </w:pPr>
      <w:rPr>
        <w:rFonts w:ascii="Symbol" w:hAnsi="Symbol"/>
      </w:rPr>
    </w:lvl>
    <w:lvl w:ilvl="4" w:tplc="607CEE82">
      <w:start w:val="1"/>
      <w:numFmt w:val="bullet"/>
      <w:lvlText w:val=""/>
      <w:lvlJc w:val="left"/>
      <w:pPr>
        <w:ind w:left="720" w:hanging="360"/>
      </w:pPr>
      <w:rPr>
        <w:rFonts w:ascii="Symbol" w:hAnsi="Symbol"/>
      </w:rPr>
    </w:lvl>
    <w:lvl w:ilvl="5" w:tplc="781667EC">
      <w:start w:val="1"/>
      <w:numFmt w:val="bullet"/>
      <w:lvlText w:val=""/>
      <w:lvlJc w:val="left"/>
      <w:pPr>
        <w:ind w:left="720" w:hanging="360"/>
      </w:pPr>
      <w:rPr>
        <w:rFonts w:ascii="Symbol" w:hAnsi="Symbol"/>
      </w:rPr>
    </w:lvl>
    <w:lvl w:ilvl="6" w:tplc="2EAA9960">
      <w:start w:val="1"/>
      <w:numFmt w:val="bullet"/>
      <w:lvlText w:val=""/>
      <w:lvlJc w:val="left"/>
      <w:pPr>
        <w:ind w:left="720" w:hanging="360"/>
      </w:pPr>
      <w:rPr>
        <w:rFonts w:ascii="Symbol" w:hAnsi="Symbol"/>
      </w:rPr>
    </w:lvl>
    <w:lvl w:ilvl="7" w:tplc="7D6C1082">
      <w:start w:val="1"/>
      <w:numFmt w:val="bullet"/>
      <w:lvlText w:val=""/>
      <w:lvlJc w:val="left"/>
      <w:pPr>
        <w:ind w:left="720" w:hanging="360"/>
      </w:pPr>
      <w:rPr>
        <w:rFonts w:ascii="Symbol" w:hAnsi="Symbol"/>
      </w:rPr>
    </w:lvl>
    <w:lvl w:ilvl="8" w:tplc="9C666A54">
      <w:start w:val="1"/>
      <w:numFmt w:val="bullet"/>
      <w:lvlText w:val=""/>
      <w:lvlJc w:val="left"/>
      <w:pPr>
        <w:ind w:left="720" w:hanging="360"/>
      </w:pPr>
      <w:rPr>
        <w:rFonts w:ascii="Symbol" w:hAnsi="Symbol"/>
      </w:rPr>
    </w:lvl>
  </w:abstractNum>
  <w:abstractNum w:abstractNumId="9" w15:restartNumberingAfterBreak="0">
    <w:nsid w:val="0F2A6D2A"/>
    <w:multiLevelType w:val="hybridMultilevel"/>
    <w:tmpl w:val="77CA0556"/>
    <w:lvl w:ilvl="0" w:tplc="F5FED798">
      <w:start w:val="1"/>
      <w:numFmt w:val="decimal"/>
      <w:lvlText w:val="%1."/>
      <w:lvlJc w:val="left"/>
      <w:pPr>
        <w:ind w:left="1440" w:hanging="360"/>
      </w:pPr>
    </w:lvl>
    <w:lvl w:ilvl="1" w:tplc="8E0A9328">
      <w:start w:val="1"/>
      <w:numFmt w:val="decimal"/>
      <w:lvlText w:val="%2."/>
      <w:lvlJc w:val="left"/>
      <w:pPr>
        <w:ind w:left="1440" w:hanging="360"/>
      </w:pPr>
    </w:lvl>
    <w:lvl w:ilvl="2" w:tplc="D206A6BA">
      <w:start w:val="1"/>
      <w:numFmt w:val="decimal"/>
      <w:lvlText w:val="%3."/>
      <w:lvlJc w:val="left"/>
      <w:pPr>
        <w:ind w:left="1440" w:hanging="360"/>
      </w:pPr>
    </w:lvl>
    <w:lvl w:ilvl="3" w:tplc="A960759C">
      <w:start w:val="1"/>
      <w:numFmt w:val="decimal"/>
      <w:lvlText w:val="%4."/>
      <w:lvlJc w:val="left"/>
      <w:pPr>
        <w:ind w:left="1440" w:hanging="360"/>
      </w:pPr>
    </w:lvl>
    <w:lvl w:ilvl="4" w:tplc="3B8E1DE8">
      <w:start w:val="1"/>
      <w:numFmt w:val="decimal"/>
      <w:lvlText w:val="%5."/>
      <w:lvlJc w:val="left"/>
      <w:pPr>
        <w:ind w:left="1440" w:hanging="360"/>
      </w:pPr>
    </w:lvl>
    <w:lvl w:ilvl="5" w:tplc="D59ECA2A">
      <w:start w:val="1"/>
      <w:numFmt w:val="decimal"/>
      <w:lvlText w:val="%6."/>
      <w:lvlJc w:val="left"/>
      <w:pPr>
        <w:ind w:left="1440" w:hanging="360"/>
      </w:pPr>
    </w:lvl>
    <w:lvl w:ilvl="6" w:tplc="3BE8BB42">
      <w:start w:val="1"/>
      <w:numFmt w:val="decimal"/>
      <w:lvlText w:val="%7."/>
      <w:lvlJc w:val="left"/>
      <w:pPr>
        <w:ind w:left="1440" w:hanging="360"/>
      </w:pPr>
    </w:lvl>
    <w:lvl w:ilvl="7" w:tplc="6FE28D1E">
      <w:start w:val="1"/>
      <w:numFmt w:val="decimal"/>
      <w:lvlText w:val="%8."/>
      <w:lvlJc w:val="left"/>
      <w:pPr>
        <w:ind w:left="1440" w:hanging="360"/>
      </w:pPr>
    </w:lvl>
    <w:lvl w:ilvl="8" w:tplc="4544B2D4">
      <w:start w:val="1"/>
      <w:numFmt w:val="decimal"/>
      <w:lvlText w:val="%9."/>
      <w:lvlJc w:val="left"/>
      <w:pPr>
        <w:ind w:left="1440" w:hanging="360"/>
      </w:pPr>
    </w:lvl>
  </w:abstractNum>
  <w:abstractNum w:abstractNumId="10" w15:restartNumberingAfterBreak="0">
    <w:nsid w:val="12D3576C"/>
    <w:multiLevelType w:val="hybridMultilevel"/>
    <w:tmpl w:val="1F405DB8"/>
    <w:lvl w:ilvl="0" w:tplc="E33281D4">
      <w:start w:val="1"/>
      <w:numFmt w:val="bullet"/>
      <w:lvlText w:val=""/>
      <w:lvlJc w:val="left"/>
      <w:pPr>
        <w:ind w:left="720" w:hanging="360"/>
      </w:pPr>
      <w:rPr>
        <w:rFonts w:ascii="Symbol" w:hAnsi="Symbol"/>
      </w:rPr>
    </w:lvl>
    <w:lvl w:ilvl="1" w:tplc="3CF04194">
      <w:start w:val="1"/>
      <w:numFmt w:val="bullet"/>
      <w:lvlText w:val=""/>
      <w:lvlJc w:val="left"/>
      <w:pPr>
        <w:ind w:left="720" w:hanging="360"/>
      </w:pPr>
      <w:rPr>
        <w:rFonts w:ascii="Symbol" w:hAnsi="Symbol"/>
      </w:rPr>
    </w:lvl>
    <w:lvl w:ilvl="2" w:tplc="288A7C66">
      <w:start w:val="1"/>
      <w:numFmt w:val="bullet"/>
      <w:lvlText w:val=""/>
      <w:lvlJc w:val="left"/>
      <w:pPr>
        <w:ind w:left="720" w:hanging="360"/>
      </w:pPr>
      <w:rPr>
        <w:rFonts w:ascii="Symbol" w:hAnsi="Symbol"/>
      </w:rPr>
    </w:lvl>
    <w:lvl w:ilvl="3" w:tplc="CFD0D690">
      <w:start w:val="1"/>
      <w:numFmt w:val="bullet"/>
      <w:lvlText w:val=""/>
      <w:lvlJc w:val="left"/>
      <w:pPr>
        <w:ind w:left="720" w:hanging="360"/>
      </w:pPr>
      <w:rPr>
        <w:rFonts w:ascii="Symbol" w:hAnsi="Symbol"/>
      </w:rPr>
    </w:lvl>
    <w:lvl w:ilvl="4" w:tplc="DB88A110">
      <w:start w:val="1"/>
      <w:numFmt w:val="bullet"/>
      <w:lvlText w:val=""/>
      <w:lvlJc w:val="left"/>
      <w:pPr>
        <w:ind w:left="720" w:hanging="360"/>
      </w:pPr>
      <w:rPr>
        <w:rFonts w:ascii="Symbol" w:hAnsi="Symbol"/>
      </w:rPr>
    </w:lvl>
    <w:lvl w:ilvl="5" w:tplc="51D6F96E">
      <w:start w:val="1"/>
      <w:numFmt w:val="bullet"/>
      <w:lvlText w:val=""/>
      <w:lvlJc w:val="left"/>
      <w:pPr>
        <w:ind w:left="720" w:hanging="360"/>
      </w:pPr>
      <w:rPr>
        <w:rFonts w:ascii="Symbol" w:hAnsi="Symbol"/>
      </w:rPr>
    </w:lvl>
    <w:lvl w:ilvl="6" w:tplc="8480C1EE">
      <w:start w:val="1"/>
      <w:numFmt w:val="bullet"/>
      <w:lvlText w:val=""/>
      <w:lvlJc w:val="left"/>
      <w:pPr>
        <w:ind w:left="720" w:hanging="360"/>
      </w:pPr>
      <w:rPr>
        <w:rFonts w:ascii="Symbol" w:hAnsi="Symbol"/>
      </w:rPr>
    </w:lvl>
    <w:lvl w:ilvl="7" w:tplc="3DFC3942">
      <w:start w:val="1"/>
      <w:numFmt w:val="bullet"/>
      <w:lvlText w:val=""/>
      <w:lvlJc w:val="left"/>
      <w:pPr>
        <w:ind w:left="720" w:hanging="360"/>
      </w:pPr>
      <w:rPr>
        <w:rFonts w:ascii="Symbol" w:hAnsi="Symbol"/>
      </w:rPr>
    </w:lvl>
    <w:lvl w:ilvl="8" w:tplc="28FA4CB6">
      <w:start w:val="1"/>
      <w:numFmt w:val="bullet"/>
      <w:lvlText w:val=""/>
      <w:lvlJc w:val="left"/>
      <w:pPr>
        <w:ind w:left="720" w:hanging="360"/>
      </w:pPr>
      <w:rPr>
        <w:rFonts w:ascii="Symbol" w:hAnsi="Symbol"/>
      </w:rPr>
    </w:lvl>
  </w:abstractNum>
  <w:abstractNum w:abstractNumId="11" w15:restartNumberingAfterBreak="0">
    <w:nsid w:val="13CE6E8D"/>
    <w:multiLevelType w:val="hybridMultilevel"/>
    <w:tmpl w:val="D9D2F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6112E59"/>
    <w:multiLevelType w:val="hybridMultilevel"/>
    <w:tmpl w:val="A4A61C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68356E3"/>
    <w:multiLevelType w:val="hybridMultilevel"/>
    <w:tmpl w:val="12CEA5EE"/>
    <w:lvl w:ilvl="0" w:tplc="29A4E77E">
      <w:start w:val="1"/>
      <w:numFmt w:val="decimal"/>
      <w:lvlText w:val="%1."/>
      <w:lvlJc w:val="left"/>
      <w:pPr>
        <w:ind w:left="1440" w:hanging="360"/>
      </w:pPr>
    </w:lvl>
    <w:lvl w:ilvl="1" w:tplc="732610A8">
      <w:start w:val="1"/>
      <w:numFmt w:val="decimal"/>
      <w:lvlText w:val="%2."/>
      <w:lvlJc w:val="left"/>
      <w:pPr>
        <w:ind w:left="1440" w:hanging="360"/>
      </w:pPr>
    </w:lvl>
    <w:lvl w:ilvl="2" w:tplc="77100B2E">
      <w:start w:val="1"/>
      <w:numFmt w:val="decimal"/>
      <w:lvlText w:val="%3."/>
      <w:lvlJc w:val="left"/>
      <w:pPr>
        <w:ind w:left="1440" w:hanging="360"/>
      </w:pPr>
    </w:lvl>
    <w:lvl w:ilvl="3" w:tplc="55DE76D8">
      <w:start w:val="1"/>
      <w:numFmt w:val="decimal"/>
      <w:lvlText w:val="%4."/>
      <w:lvlJc w:val="left"/>
      <w:pPr>
        <w:ind w:left="1440" w:hanging="360"/>
      </w:pPr>
    </w:lvl>
    <w:lvl w:ilvl="4" w:tplc="B7CA4756">
      <w:start w:val="1"/>
      <w:numFmt w:val="decimal"/>
      <w:lvlText w:val="%5."/>
      <w:lvlJc w:val="left"/>
      <w:pPr>
        <w:ind w:left="1440" w:hanging="360"/>
      </w:pPr>
    </w:lvl>
    <w:lvl w:ilvl="5" w:tplc="259886D4">
      <w:start w:val="1"/>
      <w:numFmt w:val="decimal"/>
      <w:lvlText w:val="%6."/>
      <w:lvlJc w:val="left"/>
      <w:pPr>
        <w:ind w:left="1440" w:hanging="360"/>
      </w:pPr>
    </w:lvl>
    <w:lvl w:ilvl="6" w:tplc="DCCAC79C">
      <w:start w:val="1"/>
      <w:numFmt w:val="decimal"/>
      <w:lvlText w:val="%7."/>
      <w:lvlJc w:val="left"/>
      <w:pPr>
        <w:ind w:left="1440" w:hanging="360"/>
      </w:pPr>
    </w:lvl>
    <w:lvl w:ilvl="7" w:tplc="5BEE4D10">
      <w:start w:val="1"/>
      <w:numFmt w:val="decimal"/>
      <w:lvlText w:val="%8."/>
      <w:lvlJc w:val="left"/>
      <w:pPr>
        <w:ind w:left="1440" w:hanging="360"/>
      </w:pPr>
    </w:lvl>
    <w:lvl w:ilvl="8" w:tplc="AF82B1D8">
      <w:start w:val="1"/>
      <w:numFmt w:val="decimal"/>
      <w:lvlText w:val="%9."/>
      <w:lvlJc w:val="left"/>
      <w:pPr>
        <w:ind w:left="1440" w:hanging="360"/>
      </w:pPr>
    </w:lvl>
  </w:abstractNum>
  <w:abstractNum w:abstractNumId="14" w15:restartNumberingAfterBreak="0">
    <w:nsid w:val="16D474B2"/>
    <w:multiLevelType w:val="hybridMultilevel"/>
    <w:tmpl w:val="234449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510A1C"/>
    <w:multiLevelType w:val="hybridMultilevel"/>
    <w:tmpl w:val="43E05D08"/>
    <w:lvl w:ilvl="0" w:tplc="84148F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1E42027D"/>
    <w:multiLevelType w:val="hybridMultilevel"/>
    <w:tmpl w:val="085CFA02"/>
    <w:lvl w:ilvl="0" w:tplc="D27C7410">
      <w:start w:val="2"/>
      <w:numFmt w:val="bullet"/>
      <w:lvlText w:val="-"/>
      <w:lvlJc w:val="left"/>
      <w:pPr>
        <w:ind w:left="720" w:hanging="360"/>
      </w:pPr>
      <w:rPr>
        <w:rFonts w:ascii="Times New Roman" w:eastAsiaTheme="minorHAns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EBF4C01"/>
    <w:multiLevelType w:val="hybridMultilevel"/>
    <w:tmpl w:val="08CCC02C"/>
    <w:lvl w:ilvl="0" w:tplc="F3628CA4">
      <w:start w:val="1"/>
      <w:numFmt w:val="bullet"/>
      <w:lvlText w:val=""/>
      <w:lvlJc w:val="left"/>
      <w:pPr>
        <w:ind w:left="720" w:hanging="360"/>
      </w:pPr>
      <w:rPr>
        <w:rFonts w:ascii="Symbol" w:hAnsi="Symbol"/>
      </w:rPr>
    </w:lvl>
    <w:lvl w:ilvl="1" w:tplc="14DEF95C">
      <w:start w:val="1"/>
      <w:numFmt w:val="bullet"/>
      <w:lvlText w:val=""/>
      <w:lvlJc w:val="left"/>
      <w:pPr>
        <w:ind w:left="720" w:hanging="360"/>
      </w:pPr>
      <w:rPr>
        <w:rFonts w:ascii="Symbol" w:hAnsi="Symbol"/>
      </w:rPr>
    </w:lvl>
    <w:lvl w:ilvl="2" w:tplc="0882BF10">
      <w:start w:val="1"/>
      <w:numFmt w:val="bullet"/>
      <w:lvlText w:val=""/>
      <w:lvlJc w:val="left"/>
      <w:pPr>
        <w:ind w:left="720" w:hanging="360"/>
      </w:pPr>
      <w:rPr>
        <w:rFonts w:ascii="Symbol" w:hAnsi="Symbol"/>
      </w:rPr>
    </w:lvl>
    <w:lvl w:ilvl="3" w:tplc="822A2326">
      <w:start w:val="1"/>
      <w:numFmt w:val="bullet"/>
      <w:lvlText w:val=""/>
      <w:lvlJc w:val="left"/>
      <w:pPr>
        <w:ind w:left="720" w:hanging="360"/>
      </w:pPr>
      <w:rPr>
        <w:rFonts w:ascii="Symbol" w:hAnsi="Symbol"/>
      </w:rPr>
    </w:lvl>
    <w:lvl w:ilvl="4" w:tplc="C0062A88">
      <w:start w:val="1"/>
      <w:numFmt w:val="bullet"/>
      <w:lvlText w:val=""/>
      <w:lvlJc w:val="left"/>
      <w:pPr>
        <w:ind w:left="720" w:hanging="360"/>
      </w:pPr>
      <w:rPr>
        <w:rFonts w:ascii="Symbol" w:hAnsi="Symbol"/>
      </w:rPr>
    </w:lvl>
    <w:lvl w:ilvl="5" w:tplc="24F2E226">
      <w:start w:val="1"/>
      <w:numFmt w:val="bullet"/>
      <w:lvlText w:val=""/>
      <w:lvlJc w:val="left"/>
      <w:pPr>
        <w:ind w:left="720" w:hanging="360"/>
      </w:pPr>
      <w:rPr>
        <w:rFonts w:ascii="Symbol" w:hAnsi="Symbol"/>
      </w:rPr>
    </w:lvl>
    <w:lvl w:ilvl="6" w:tplc="45C273E2">
      <w:start w:val="1"/>
      <w:numFmt w:val="bullet"/>
      <w:lvlText w:val=""/>
      <w:lvlJc w:val="left"/>
      <w:pPr>
        <w:ind w:left="720" w:hanging="360"/>
      </w:pPr>
      <w:rPr>
        <w:rFonts w:ascii="Symbol" w:hAnsi="Symbol"/>
      </w:rPr>
    </w:lvl>
    <w:lvl w:ilvl="7" w:tplc="1E82CAEA">
      <w:start w:val="1"/>
      <w:numFmt w:val="bullet"/>
      <w:lvlText w:val=""/>
      <w:lvlJc w:val="left"/>
      <w:pPr>
        <w:ind w:left="720" w:hanging="360"/>
      </w:pPr>
      <w:rPr>
        <w:rFonts w:ascii="Symbol" w:hAnsi="Symbol"/>
      </w:rPr>
    </w:lvl>
    <w:lvl w:ilvl="8" w:tplc="25FA5BD0">
      <w:start w:val="1"/>
      <w:numFmt w:val="bullet"/>
      <w:lvlText w:val=""/>
      <w:lvlJc w:val="left"/>
      <w:pPr>
        <w:ind w:left="720" w:hanging="360"/>
      </w:pPr>
      <w:rPr>
        <w:rFonts w:ascii="Symbol" w:hAnsi="Symbol"/>
      </w:rPr>
    </w:lvl>
  </w:abstractNum>
  <w:abstractNum w:abstractNumId="18" w15:restartNumberingAfterBreak="0">
    <w:nsid w:val="1EF96521"/>
    <w:multiLevelType w:val="hybridMultilevel"/>
    <w:tmpl w:val="F3DAB7A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1F221819"/>
    <w:multiLevelType w:val="hybridMultilevel"/>
    <w:tmpl w:val="16926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1FBB029A"/>
    <w:multiLevelType w:val="multilevel"/>
    <w:tmpl w:val="46AA5BF4"/>
    <w:lvl w:ilvl="0">
      <w:start w:val="4"/>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0436FF7"/>
    <w:multiLevelType w:val="hybridMultilevel"/>
    <w:tmpl w:val="4C76D7AA"/>
    <w:lvl w:ilvl="0" w:tplc="0BFE8106">
      <w:start w:val="1"/>
      <w:numFmt w:val="bullet"/>
      <w:lvlText w:val=""/>
      <w:lvlJc w:val="left"/>
      <w:pPr>
        <w:ind w:left="720" w:hanging="360"/>
      </w:pPr>
      <w:rPr>
        <w:rFonts w:ascii="Symbol" w:hAnsi="Symbol"/>
      </w:rPr>
    </w:lvl>
    <w:lvl w:ilvl="1" w:tplc="5AFCF3CE">
      <w:start w:val="1"/>
      <w:numFmt w:val="bullet"/>
      <w:lvlText w:val=""/>
      <w:lvlJc w:val="left"/>
      <w:pPr>
        <w:ind w:left="720" w:hanging="360"/>
      </w:pPr>
      <w:rPr>
        <w:rFonts w:ascii="Symbol" w:hAnsi="Symbol"/>
      </w:rPr>
    </w:lvl>
    <w:lvl w:ilvl="2" w:tplc="E756725E">
      <w:start w:val="1"/>
      <w:numFmt w:val="bullet"/>
      <w:lvlText w:val=""/>
      <w:lvlJc w:val="left"/>
      <w:pPr>
        <w:ind w:left="720" w:hanging="360"/>
      </w:pPr>
      <w:rPr>
        <w:rFonts w:ascii="Symbol" w:hAnsi="Symbol"/>
      </w:rPr>
    </w:lvl>
    <w:lvl w:ilvl="3" w:tplc="08FABFE2">
      <w:start w:val="1"/>
      <w:numFmt w:val="bullet"/>
      <w:lvlText w:val=""/>
      <w:lvlJc w:val="left"/>
      <w:pPr>
        <w:ind w:left="720" w:hanging="360"/>
      </w:pPr>
      <w:rPr>
        <w:rFonts w:ascii="Symbol" w:hAnsi="Symbol"/>
      </w:rPr>
    </w:lvl>
    <w:lvl w:ilvl="4" w:tplc="F08E34AE">
      <w:start w:val="1"/>
      <w:numFmt w:val="bullet"/>
      <w:lvlText w:val=""/>
      <w:lvlJc w:val="left"/>
      <w:pPr>
        <w:ind w:left="720" w:hanging="360"/>
      </w:pPr>
      <w:rPr>
        <w:rFonts w:ascii="Symbol" w:hAnsi="Symbol"/>
      </w:rPr>
    </w:lvl>
    <w:lvl w:ilvl="5" w:tplc="757CB6DE">
      <w:start w:val="1"/>
      <w:numFmt w:val="bullet"/>
      <w:lvlText w:val=""/>
      <w:lvlJc w:val="left"/>
      <w:pPr>
        <w:ind w:left="720" w:hanging="360"/>
      </w:pPr>
      <w:rPr>
        <w:rFonts w:ascii="Symbol" w:hAnsi="Symbol"/>
      </w:rPr>
    </w:lvl>
    <w:lvl w:ilvl="6" w:tplc="0952F3A4">
      <w:start w:val="1"/>
      <w:numFmt w:val="bullet"/>
      <w:lvlText w:val=""/>
      <w:lvlJc w:val="left"/>
      <w:pPr>
        <w:ind w:left="720" w:hanging="360"/>
      </w:pPr>
      <w:rPr>
        <w:rFonts w:ascii="Symbol" w:hAnsi="Symbol"/>
      </w:rPr>
    </w:lvl>
    <w:lvl w:ilvl="7" w:tplc="7F80DEF8">
      <w:start w:val="1"/>
      <w:numFmt w:val="bullet"/>
      <w:lvlText w:val=""/>
      <w:lvlJc w:val="left"/>
      <w:pPr>
        <w:ind w:left="720" w:hanging="360"/>
      </w:pPr>
      <w:rPr>
        <w:rFonts w:ascii="Symbol" w:hAnsi="Symbol"/>
      </w:rPr>
    </w:lvl>
    <w:lvl w:ilvl="8" w:tplc="4B8E1C58">
      <w:start w:val="1"/>
      <w:numFmt w:val="bullet"/>
      <w:lvlText w:val=""/>
      <w:lvlJc w:val="left"/>
      <w:pPr>
        <w:ind w:left="720" w:hanging="360"/>
      </w:pPr>
      <w:rPr>
        <w:rFonts w:ascii="Symbol" w:hAnsi="Symbol"/>
      </w:rPr>
    </w:lvl>
  </w:abstractNum>
  <w:abstractNum w:abstractNumId="22" w15:restartNumberingAfterBreak="0">
    <w:nsid w:val="2144667F"/>
    <w:multiLevelType w:val="hybridMultilevel"/>
    <w:tmpl w:val="A0A2DED8"/>
    <w:lvl w:ilvl="0" w:tplc="94A02770">
      <w:start w:val="1"/>
      <w:numFmt w:val="bullet"/>
      <w:lvlText w:val=""/>
      <w:lvlJc w:val="left"/>
      <w:pPr>
        <w:ind w:left="720" w:hanging="360"/>
      </w:pPr>
      <w:rPr>
        <w:rFonts w:ascii="Symbol" w:hAnsi="Symbol"/>
      </w:rPr>
    </w:lvl>
    <w:lvl w:ilvl="1" w:tplc="364C9266">
      <w:start w:val="1"/>
      <w:numFmt w:val="bullet"/>
      <w:lvlText w:val=""/>
      <w:lvlJc w:val="left"/>
      <w:pPr>
        <w:ind w:left="720" w:hanging="360"/>
      </w:pPr>
      <w:rPr>
        <w:rFonts w:ascii="Symbol" w:hAnsi="Symbol"/>
      </w:rPr>
    </w:lvl>
    <w:lvl w:ilvl="2" w:tplc="B96C1AB6">
      <w:start w:val="1"/>
      <w:numFmt w:val="bullet"/>
      <w:lvlText w:val=""/>
      <w:lvlJc w:val="left"/>
      <w:pPr>
        <w:ind w:left="720" w:hanging="360"/>
      </w:pPr>
      <w:rPr>
        <w:rFonts w:ascii="Symbol" w:hAnsi="Symbol"/>
      </w:rPr>
    </w:lvl>
    <w:lvl w:ilvl="3" w:tplc="2028E2C6">
      <w:start w:val="1"/>
      <w:numFmt w:val="bullet"/>
      <w:lvlText w:val=""/>
      <w:lvlJc w:val="left"/>
      <w:pPr>
        <w:ind w:left="720" w:hanging="360"/>
      </w:pPr>
      <w:rPr>
        <w:rFonts w:ascii="Symbol" w:hAnsi="Symbol"/>
      </w:rPr>
    </w:lvl>
    <w:lvl w:ilvl="4" w:tplc="775C76E4">
      <w:start w:val="1"/>
      <w:numFmt w:val="bullet"/>
      <w:lvlText w:val=""/>
      <w:lvlJc w:val="left"/>
      <w:pPr>
        <w:ind w:left="720" w:hanging="360"/>
      </w:pPr>
      <w:rPr>
        <w:rFonts w:ascii="Symbol" w:hAnsi="Symbol"/>
      </w:rPr>
    </w:lvl>
    <w:lvl w:ilvl="5" w:tplc="A4108226">
      <w:start w:val="1"/>
      <w:numFmt w:val="bullet"/>
      <w:lvlText w:val=""/>
      <w:lvlJc w:val="left"/>
      <w:pPr>
        <w:ind w:left="720" w:hanging="360"/>
      </w:pPr>
      <w:rPr>
        <w:rFonts w:ascii="Symbol" w:hAnsi="Symbol"/>
      </w:rPr>
    </w:lvl>
    <w:lvl w:ilvl="6" w:tplc="654EBF52">
      <w:start w:val="1"/>
      <w:numFmt w:val="bullet"/>
      <w:lvlText w:val=""/>
      <w:lvlJc w:val="left"/>
      <w:pPr>
        <w:ind w:left="720" w:hanging="360"/>
      </w:pPr>
      <w:rPr>
        <w:rFonts w:ascii="Symbol" w:hAnsi="Symbol"/>
      </w:rPr>
    </w:lvl>
    <w:lvl w:ilvl="7" w:tplc="50845638">
      <w:start w:val="1"/>
      <w:numFmt w:val="bullet"/>
      <w:lvlText w:val=""/>
      <w:lvlJc w:val="left"/>
      <w:pPr>
        <w:ind w:left="720" w:hanging="360"/>
      </w:pPr>
      <w:rPr>
        <w:rFonts w:ascii="Symbol" w:hAnsi="Symbol"/>
      </w:rPr>
    </w:lvl>
    <w:lvl w:ilvl="8" w:tplc="FAD2F8E2">
      <w:start w:val="1"/>
      <w:numFmt w:val="bullet"/>
      <w:lvlText w:val=""/>
      <w:lvlJc w:val="left"/>
      <w:pPr>
        <w:ind w:left="720" w:hanging="360"/>
      </w:pPr>
      <w:rPr>
        <w:rFonts w:ascii="Symbol" w:hAnsi="Symbol"/>
      </w:rPr>
    </w:lvl>
  </w:abstractNum>
  <w:abstractNum w:abstractNumId="23" w15:restartNumberingAfterBreak="0">
    <w:nsid w:val="22832F55"/>
    <w:multiLevelType w:val="hybridMultilevel"/>
    <w:tmpl w:val="22BE4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3BB6C34"/>
    <w:multiLevelType w:val="hybridMultilevel"/>
    <w:tmpl w:val="C3EE0C60"/>
    <w:lvl w:ilvl="0" w:tplc="3968A0F8">
      <w:start w:val="1"/>
      <w:numFmt w:val="bullet"/>
      <w:lvlText w:val=""/>
      <w:lvlJc w:val="left"/>
      <w:pPr>
        <w:ind w:left="720" w:hanging="360"/>
      </w:pPr>
      <w:rPr>
        <w:rFonts w:ascii="Symbol" w:hAnsi="Symbol"/>
      </w:rPr>
    </w:lvl>
    <w:lvl w:ilvl="1" w:tplc="E1DAFE6E">
      <w:start w:val="1"/>
      <w:numFmt w:val="bullet"/>
      <w:lvlText w:val=""/>
      <w:lvlJc w:val="left"/>
      <w:pPr>
        <w:ind w:left="720" w:hanging="360"/>
      </w:pPr>
      <w:rPr>
        <w:rFonts w:ascii="Symbol" w:hAnsi="Symbol"/>
      </w:rPr>
    </w:lvl>
    <w:lvl w:ilvl="2" w:tplc="756633A6">
      <w:start w:val="1"/>
      <w:numFmt w:val="bullet"/>
      <w:lvlText w:val=""/>
      <w:lvlJc w:val="left"/>
      <w:pPr>
        <w:ind w:left="720" w:hanging="360"/>
      </w:pPr>
      <w:rPr>
        <w:rFonts w:ascii="Symbol" w:hAnsi="Symbol"/>
      </w:rPr>
    </w:lvl>
    <w:lvl w:ilvl="3" w:tplc="EEDE3D18">
      <w:start w:val="1"/>
      <w:numFmt w:val="bullet"/>
      <w:lvlText w:val=""/>
      <w:lvlJc w:val="left"/>
      <w:pPr>
        <w:ind w:left="720" w:hanging="360"/>
      </w:pPr>
      <w:rPr>
        <w:rFonts w:ascii="Symbol" w:hAnsi="Symbol"/>
      </w:rPr>
    </w:lvl>
    <w:lvl w:ilvl="4" w:tplc="3684D79E">
      <w:start w:val="1"/>
      <w:numFmt w:val="bullet"/>
      <w:lvlText w:val=""/>
      <w:lvlJc w:val="left"/>
      <w:pPr>
        <w:ind w:left="720" w:hanging="360"/>
      </w:pPr>
      <w:rPr>
        <w:rFonts w:ascii="Symbol" w:hAnsi="Symbol"/>
      </w:rPr>
    </w:lvl>
    <w:lvl w:ilvl="5" w:tplc="7DE2C104">
      <w:start w:val="1"/>
      <w:numFmt w:val="bullet"/>
      <w:lvlText w:val=""/>
      <w:lvlJc w:val="left"/>
      <w:pPr>
        <w:ind w:left="720" w:hanging="360"/>
      </w:pPr>
      <w:rPr>
        <w:rFonts w:ascii="Symbol" w:hAnsi="Symbol"/>
      </w:rPr>
    </w:lvl>
    <w:lvl w:ilvl="6" w:tplc="380A5C66">
      <w:start w:val="1"/>
      <w:numFmt w:val="bullet"/>
      <w:lvlText w:val=""/>
      <w:lvlJc w:val="left"/>
      <w:pPr>
        <w:ind w:left="720" w:hanging="360"/>
      </w:pPr>
      <w:rPr>
        <w:rFonts w:ascii="Symbol" w:hAnsi="Symbol"/>
      </w:rPr>
    </w:lvl>
    <w:lvl w:ilvl="7" w:tplc="1D221FB2">
      <w:start w:val="1"/>
      <w:numFmt w:val="bullet"/>
      <w:lvlText w:val=""/>
      <w:lvlJc w:val="left"/>
      <w:pPr>
        <w:ind w:left="720" w:hanging="360"/>
      </w:pPr>
      <w:rPr>
        <w:rFonts w:ascii="Symbol" w:hAnsi="Symbol"/>
      </w:rPr>
    </w:lvl>
    <w:lvl w:ilvl="8" w:tplc="6C64BACA">
      <w:start w:val="1"/>
      <w:numFmt w:val="bullet"/>
      <w:lvlText w:val=""/>
      <w:lvlJc w:val="left"/>
      <w:pPr>
        <w:ind w:left="720" w:hanging="360"/>
      </w:pPr>
      <w:rPr>
        <w:rFonts w:ascii="Symbol" w:hAnsi="Symbol"/>
      </w:rPr>
    </w:lvl>
  </w:abstractNum>
  <w:abstractNum w:abstractNumId="25" w15:restartNumberingAfterBreak="0">
    <w:nsid w:val="23D27B45"/>
    <w:multiLevelType w:val="multilevel"/>
    <w:tmpl w:val="EE2243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247265A9"/>
    <w:multiLevelType w:val="hybridMultilevel"/>
    <w:tmpl w:val="15C8F6B2"/>
    <w:lvl w:ilvl="0" w:tplc="26AE43CA">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25D91F9E"/>
    <w:multiLevelType w:val="hybridMultilevel"/>
    <w:tmpl w:val="4FEA3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77C7FE6"/>
    <w:multiLevelType w:val="multilevel"/>
    <w:tmpl w:val="46AA5BF4"/>
    <w:lvl w:ilvl="0">
      <w:start w:val="4"/>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2ABB741D"/>
    <w:multiLevelType w:val="hybridMultilevel"/>
    <w:tmpl w:val="B7F4886C"/>
    <w:lvl w:ilvl="0" w:tplc="30D8418A">
      <w:start w:val="1"/>
      <w:numFmt w:val="bullet"/>
      <w:lvlText w:val=""/>
      <w:lvlJc w:val="left"/>
      <w:pPr>
        <w:ind w:left="720" w:hanging="360"/>
      </w:pPr>
      <w:rPr>
        <w:rFonts w:ascii="Symbol" w:hAnsi="Symbol"/>
      </w:rPr>
    </w:lvl>
    <w:lvl w:ilvl="1" w:tplc="9D266926">
      <w:start w:val="1"/>
      <w:numFmt w:val="bullet"/>
      <w:lvlText w:val=""/>
      <w:lvlJc w:val="left"/>
      <w:pPr>
        <w:ind w:left="720" w:hanging="360"/>
      </w:pPr>
      <w:rPr>
        <w:rFonts w:ascii="Symbol" w:hAnsi="Symbol"/>
      </w:rPr>
    </w:lvl>
    <w:lvl w:ilvl="2" w:tplc="4A68CF48">
      <w:start w:val="1"/>
      <w:numFmt w:val="bullet"/>
      <w:lvlText w:val=""/>
      <w:lvlJc w:val="left"/>
      <w:pPr>
        <w:ind w:left="720" w:hanging="360"/>
      </w:pPr>
      <w:rPr>
        <w:rFonts w:ascii="Symbol" w:hAnsi="Symbol"/>
      </w:rPr>
    </w:lvl>
    <w:lvl w:ilvl="3" w:tplc="A298358C">
      <w:start w:val="1"/>
      <w:numFmt w:val="bullet"/>
      <w:lvlText w:val=""/>
      <w:lvlJc w:val="left"/>
      <w:pPr>
        <w:ind w:left="720" w:hanging="360"/>
      </w:pPr>
      <w:rPr>
        <w:rFonts w:ascii="Symbol" w:hAnsi="Symbol"/>
      </w:rPr>
    </w:lvl>
    <w:lvl w:ilvl="4" w:tplc="A858A0B2">
      <w:start w:val="1"/>
      <w:numFmt w:val="bullet"/>
      <w:lvlText w:val=""/>
      <w:lvlJc w:val="left"/>
      <w:pPr>
        <w:ind w:left="720" w:hanging="360"/>
      </w:pPr>
      <w:rPr>
        <w:rFonts w:ascii="Symbol" w:hAnsi="Symbol"/>
      </w:rPr>
    </w:lvl>
    <w:lvl w:ilvl="5" w:tplc="4B4E6160">
      <w:start w:val="1"/>
      <w:numFmt w:val="bullet"/>
      <w:lvlText w:val=""/>
      <w:lvlJc w:val="left"/>
      <w:pPr>
        <w:ind w:left="720" w:hanging="360"/>
      </w:pPr>
      <w:rPr>
        <w:rFonts w:ascii="Symbol" w:hAnsi="Symbol"/>
      </w:rPr>
    </w:lvl>
    <w:lvl w:ilvl="6" w:tplc="37A2A470">
      <w:start w:val="1"/>
      <w:numFmt w:val="bullet"/>
      <w:lvlText w:val=""/>
      <w:lvlJc w:val="left"/>
      <w:pPr>
        <w:ind w:left="720" w:hanging="360"/>
      </w:pPr>
      <w:rPr>
        <w:rFonts w:ascii="Symbol" w:hAnsi="Symbol"/>
      </w:rPr>
    </w:lvl>
    <w:lvl w:ilvl="7" w:tplc="F62EDD46">
      <w:start w:val="1"/>
      <w:numFmt w:val="bullet"/>
      <w:lvlText w:val=""/>
      <w:lvlJc w:val="left"/>
      <w:pPr>
        <w:ind w:left="720" w:hanging="360"/>
      </w:pPr>
      <w:rPr>
        <w:rFonts w:ascii="Symbol" w:hAnsi="Symbol"/>
      </w:rPr>
    </w:lvl>
    <w:lvl w:ilvl="8" w:tplc="7876B69E">
      <w:start w:val="1"/>
      <w:numFmt w:val="bullet"/>
      <w:lvlText w:val=""/>
      <w:lvlJc w:val="left"/>
      <w:pPr>
        <w:ind w:left="720" w:hanging="360"/>
      </w:pPr>
      <w:rPr>
        <w:rFonts w:ascii="Symbol" w:hAnsi="Symbol"/>
      </w:rPr>
    </w:lvl>
  </w:abstractNum>
  <w:abstractNum w:abstractNumId="30" w15:restartNumberingAfterBreak="0">
    <w:nsid w:val="2AE13892"/>
    <w:multiLevelType w:val="multilevel"/>
    <w:tmpl w:val="8E6C2BD8"/>
    <w:lvl w:ilvl="0">
      <w:start w:val="3"/>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30162CC"/>
    <w:multiLevelType w:val="hybridMultilevel"/>
    <w:tmpl w:val="F718E0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5B34AA6"/>
    <w:multiLevelType w:val="multilevel"/>
    <w:tmpl w:val="4B205B66"/>
    <w:lvl w:ilvl="0">
      <w:start w:val="3"/>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35FC3B3A"/>
    <w:multiLevelType w:val="multilevel"/>
    <w:tmpl w:val="5040147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lang w:val="en-CA"/>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36F344FC"/>
    <w:multiLevelType w:val="hybridMultilevel"/>
    <w:tmpl w:val="ED86EC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3961714E"/>
    <w:multiLevelType w:val="hybridMultilevel"/>
    <w:tmpl w:val="0F9EA7D2"/>
    <w:lvl w:ilvl="0" w:tplc="98C07166">
      <w:start w:val="1"/>
      <w:numFmt w:val="bullet"/>
      <w:lvlText w:val=""/>
      <w:lvlJc w:val="left"/>
      <w:pPr>
        <w:ind w:left="720" w:hanging="360"/>
      </w:pPr>
      <w:rPr>
        <w:rFonts w:ascii="Symbol" w:hAnsi="Symbol"/>
      </w:rPr>
    </w:lvl>
    <w:lvl w:ilvl="1" w:tplc="B4E8D5AC">
      <w:start w:val="1"/>
      <w:numFmt w:val="bullet"/>
      <w:lvlText w:val=""/>
      <w:lvlJc w:val="left"/>
      <w:pPr>
        <w:ind w:left="720" w:hanging="360"/>
      </w:pPr>
      <w:rPr>
        <w:rFonts w:ascii="Symbol" w:hAnsi="Symbol"/>
      </w:rPr>
    </w:lvl>
    <w:lvl w:ilvl="2" w:tplc="AB46508C">
      <w:start w:val="1"/>
      <w:numFmt w:val="bullet"/>
      <w:lvlText w:val=""/>
      <w:lvlJc w:val="left"/>
      <w:pPr>
        <w:ind w:left="720" w:hanging="360"/>
      </w:pPr>
      <w:rPr>
        <w:rFonts w:ascii="Symbol" w:hAnsi="Symbol"/>
      </w:rPr>
    </w:lvl>
    <w:lvl w:ilvl="3" w:tplc="95D21464">
      <w:start w:val="1"/>
      <w:numFmt w:val="bullet"/>
      <w:lvlText w:val=""/>
      <w:lvlJc w:val="left"/>
      <w:pPr>
        <w:ind w:left="720" w:hanging="360"/>
      </w:pPr>
      <w:rPr>
        <w:rFonts w:ascii="Symbol" w:hAnsi="Symbol"/>
      </w:rPr>
    </w:lvl>
    <w:lvl w:ilvl="4" w:tplc="96FE1BCE">
      <w:start w:val="1"/>
      <w:numFmt w:val="bullet"/>
      <w:lvlText w:val=""/>
      <w:lvlJc w:val="left"/>
      <w:pPr>
        <w:ind w:left="720" w:hanging="360"/>
      </w:pPr>
      <w:rPr>
        <w:rFonts w:ascii="Symbol" w:hAnsi="Symbol"/>
      </w:rPr>
    </w:lvl>
    <w:lvl w:ilvl="5" w:tplc="0FDCEE98">
      <w:start w:val="1"/>
      <w:numFmt w:val="bullet"/>
      <w:lvlText w:val=""/>
      <w:lvlJc w:val="left"/>
      <w:pPr>
        <w:ind w:left="720" w:hanging="360"/>
      </w:pPr>
      <w:rPr>
        <w:rFonts w:ascii="Symbol" w:hAnsi="Symbol"/>
      </w:rPr>
    </w:lvl>
    <w:lvl w:ilvl="6" w:tplc="BBFA0140">
      <w:start w:val="1"/>
      <w:numFmt w:val="bullet"/>
      <w:lvlText w:val=""/>
      <w:lvlJc w:val="left"/>
      <w:pPr>
        <w:ind w:left="720" w:hanging="360"/>
      </w:pPr>
      <w:rPr>
        <w:rFonts w:ascii="Symbol" w:hAnsi="Symbol"/>
      </w:rPr>
    </w:lvl>
    <w:lvl w:ilvl="7" w:tplc="7360C488">
      <w:start w:val="1"/>
      <w:numFmt w:val="bullet"/>
      <w:lvlText w:val=""/>
      <w:lvlJc w:val="left"/>
      <w:pPr>
        <w:ind w:left="720" w:hanging="360"/>
      </w:pPr>
      <w:rPr>
        <w:rFonts w:ascii="Symbol" w:hAnsi="Symbol"/>
      </w:rPr>
    </w:lvl>
    <w:lvl w:ilvl="8" w:tplc="46104C44">
      <w:start w:val="1"/>
      <w:numFmt w:val="bullet"/>
      <w:lvlText w:val=""/>
      <w:lvlJc w:val="left"/>
      <w:pPr>
        <w:ind w:left="720" w:hanging="360"/>
      </w:pPr>
      <w:rPr>
        <w:rFonts w:ascii="Symbol" w:hAnsi="Symbol"/>
      </w:rPr>
    </w:lvl>
  </w:abstractNum>
  <w:abstractNum w:abstractNumId="36" w15:restartNumberingAfterBreak="0">
    <w:nsid w:val="3A49512F"/>
    <w:multiLevelType w:val="hybridMultilevel"/>
    <w:tmpl w:val="71FAE6A8"/>
    <w:lvl w:ilvl="0" w:tplc="5D366D96">
      <w:start w:val="1"/>
      <w:numFmt w:val="bullet"/>
      <w:lvlText w:val=""/>
      <w:lvlJc w:val="left"/>
      <w:pPr>
        <w:ind w:left="1440" w:hanging="360"/>
      </w:pPr>
      <w:rPr>
        <w:rFonts w:ascii="Symbol" w:hAnsi="Symbol"/>
      </w:rPr>
    </w:lvl>
    <w:lvl w:ilvl="1" w:tplc="8BF4A7CA">
      <w:start w:val="1"/>
      <w:numFmt w:val="bullet"/>
      <w:lvlText w:val=""/>
      <w:lvlJc w:val="left"/>
      <w:pPr>
        <w:ind w:left="1440" w:hanging="360"/>
      </w:pPr>
      <w:rPr>
        <w:rFonts w:ascii="Symbol" w:hAnsi="Symbol"/>
      </w:rPr>
    </w:lvl>
    <w:lvl w:ilvl="2" w:tplc="6DACE3D8">
      <w:start w:val="1"/>
      <w:numFmt w:val="bullet"/>
      <w:lvlText w:val=""/>
      <w:lvlJc w:val="left"/>
      <w:pPr>
        <w:ind w:left="1440" w:hanging="360"/>
      </w:pPr>
      <w:rPr>
        <w:rFonts w:ascii="Symbol" w:hAnsi="Symbol"/>
      </w:rPr>
    </w:lvl>
    <w:lvl w:ilvl="3" w:tplc="7B6C51D4">
      <w:start w:val="1"/>
      <w:numFmt w:val="bullet"/>
      <w:lvlText w:val=""/>
      <w:lvlJc w:val="left"/>
      <w:pPr>
        <w:ind w:left="1440" w:hanging="360"/>
      </w:pPr>
      <w:rPr>
        <w:rFonts w:ascii="Symbol" w:hAnsi="Symbol"/>
      </w:rPr>
    </w:lvl>
    <w:lvl w:ilvl="4" w:tplc="A3F6BA46">
      <w:start w:val="1"/>
      <w:numFmt w:val="bullet"/>
      <w:lvlText w:val=""/>
      <w:lvlJc w:val="left"/>
      <w:pPr>
        <w:ind w:left="1440" w:hanging="360"/>
      </w:pPr>
      <w:rPr>
        <w:rFonts w:ascii="Symbol" w:hAnsi="Symbol"/>
      </w:rPr>
    </w:lvl>
    <w:lvl w:ilvl="5" w:tplc="99CE09AE">
      <w:start w:val="1"/>
      <w:numFmt w:val="bullet"/>
      <w:lvlText w:val=""/>
      <w:lvlJc w:val="left"/>
      <w:pPr>
        <w:ind w:left="1440" w:hanging="360"/>
      </w:pPr>
      <w:rPr>
        <w:rFonts w:ascii="Symbol" w:hAnsi="Symbol"/>
      </w:rPr>
    </w:lvl>
    <w:lvl w:ilvl="6" w:tplc="DCC07012">
      <w:start w:val="1"/>
      <w:numFmt w:val="bullet"/>
      <w:lvlText w:val=""/>
      <w:lvlJc w:val="left"/>
      <w:pPr>
        <w:ind w:left="1440" w:hanging="360"/>
      </w:pPr>
      <w:rPr>
        <w:rFonts w:ascii="Symbol" w:hAnsi="Symbol"/>
      </w:rPr>
    </w:lvl>
    <w:lvl w:ilvl="7" w:tplc="F3328ADA">
      <w:start w:val="1"/>
      <w:numFmt w:val="bullet"/>
      <w:lvlText w:val=""/>
      <w:lvlJc w:val="left"/>
      <w:pPr>
        <w:ind w:left="1440" w:hanging="360"/>
      </w:pPr>
      <w:rPr>
        <w:rFonts w:ascii="Symbol" w:hAnsi="Symbol"/>
      </w:rPr>
    </w:lvl>
    <w:lvl w:ilvl="8" w:tplc="32F2BEB6">
      <w:start w:val="1"/>
      <w:numFmt w:val="bullet"/>
      <w:lvlText w:val=""/>
      <w:lvlJc w:val="left"/>
      <w:pPr>
        <w:ind w:left="1440" w:hanging="360"/>
      </w:pPr>
      <w:rPr>
        <w:rFonts w:ascii="Symbol" w:hAnsi="Symbol"/>
      </w:rPr>
    </w:lvl>
  </w:abstractNum>
  <w:abstractNum w:abstractNumId="37" w15:restartNumberingAfterBreak="0">
    <w:nsid w:val="3A9107C3"/>
    <w:multiLevelType w:val="hybridMultilevel"/>
    <w:tmpl w:val="BE3A3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3D3854E3"/>
    <w:multiLevelType w:val="hybridMultilevel"/>
    <w:tmpl w:val="A300C020"/>
    <w:lvl w:ilvl="0" w:tplc="1472DA4A">
      <w:start w:val="1"/>
      <w:numFmt w:val="bullet"/>
      <w:lvlText w:val=""/>
      <w:lvlJc w:val="left"/>
      <w:pPr>
        <w:ind w:left="720" w:hanging="360"/>
      </w:pPr>
      <w:rPr>
        <w:rFonts w:ascii="Symbol" w:hAnsi="Symbol"/>
      </w:rPr>
    </w:lvl>
    <w:lvl w:ilvl="1" w:tplc="F92235AC">
      <w:start w:val="1"/>
      <w:numFmt w:val="bullet"/>
      <w:lvlText w:val=""/>
      <w:lvlJc w:val="left"/>
      <w:pPr>
        <w:ind w:left="720" w:hanging="360"/>
      </w:pPr>
      <w:rPr>
        <w:rFonts w:ascii="Symbol" w:hAnsi="Symbol"/>
      </w:rPr>
    </w:lvl>
    <w:lvl w:ilvl="2" w:tplc="58F88D8E">
      <w:start w:val="1"/>
      <w:numFmt w:val="bullet"/>
      <w:lvlText w:val=""/>
      <w:lvlJc w:val="left"/>
      <w:pPr>
        <w:ind w:left="720" w:hanging="360"/>
      </w:pPr>
      <w:rPr>
        <w:rFonts w:ascii="Symbol" w:hAnsi="Symbol"/>
      </w:rPr>
    </w:lvl>
    <w:lvl w:ilvl="3" w:tplc="0728C992">
      <w:start w:val="1"/>
      <w:numFmt w:val="bullet"/>
      <w:lvlText w:val=""/>
      <w:lvlJc w:val="left"/>
      <w:pPr>
        <w:ind w:left="720" w:hanging="360"/>
      </w:pPr>
      <w:rPr>
        <w:rFonts w:ascii="Symbol" w:hAnsi="Symbol"/>
      </w:rPr>
    </w:lvl>
    <w:lvl w:ilvl="4" w:tplc="99C22626">
      <w:start w:val="1"/>
      <w:numFmt w:val="bullet"/>
      <w:lvlText w:val=""/>
      <w:lvlJc w:val="left"/>
      <w:pPr>
        <w:ind w:left="720" w:hanging="360"/>
      </w:pPr>
      <w:rPr>
        <w:rFonts w:ascii="Symbol" w:hAnsi="Symbol"/>
      </w:rPr>
    </w:lvl>
    <w:lvl w:ilvl="5" w:tplc="D88C1748">
      <w:start w:val="1"/>
      <w:numFmt w:val="bullet"/>
      <w:lvlText w:val=""/>
      <w:lvlJc w:val="left"/>
      <w:pPr>
        <w:ind w:left="720" w:hanging="360"/>
      </w:pPr>
      <w:rPr>
        <w:rFonts w:ascii="Symbol" w:hAnsi="Symbol"/>
      </w:rPr>
    </w:lvl>
    <w:lvl w:ilvl="6" w:tplc="86D2A776">
      <w:start w:val="1"/>
      <w:numFmt w:val="bullet"/>
      <w:lvlText w:val=""/>
      <w:lvlJc w:val="left"/>
      <w:pPr>
        <w:ind w:left="720" w:hanging="360"/>
      </w:pPr>
      <w:rPr>
        <w:rFonts w:ascii="Symbol" w:hAnsi="Symbol"/>
      </w:rPr>
    </w:lvl>
    <w:lvl w:ilvl="7" w:tplc="CB5CFCDE">
      <w:start w:val="1"/>
      <w:numFmt w:val="bullet"/>
      <w:lvlText w:val=""/>
      <w:lvlJc w:val="left"/>
      <w:pPr>
        <w:ind w:left="720" w:hanging="360"/>
      </w:pPr>
      <w:rPr>
        <w:rFonts w:ascii="Symbol" w:hAnsi="Symbol"/>
      </w:rPr>
    </w:lvl>
    <w:lvl w:ilvl="8" w:tplc="9BE071CE">
      <w:start w:val="1"/>
      <w:numFmt w:val="bullet"/>
      <w:lvlText w:val=""/>
      <w:lvlJc w:val="left"/>
      <w:pPr>
        <w:ind w:left="720" w:hanging="360"/>
      </w:pPr>
      <w:rPr>
        <w:rFonts w:ascii="Symbol" w:hAnsi="Symbol"/>
      </w:rPr>
    </w:lvl>
  </w:abstractNum>
  <w:abstractNum w:abstractNumId="39" w15:restartNumberingAfterBreak="0">
    <w:nsid w:val="3EA805DC"/>
    <w:multiLevelType w:val="multilevel"/>
    <w:tmpl w:val="F406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E22465"/>
    <w:multiLevelType w:val="hybridMultilevel"/>
    <w:tmpl w:val="055E5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4088745E"/>
    <w:multiLevelType w:val="hybridMultilevel"/>
    <w:tmpl w:val="E6FCD8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40E54A36"/>
    <w:multiLevelType w:val="multilevel"/>
    <w:tmpl w:val="46AA5BF4"/>
    <w:lvl w:ilvl="0">
      <w:start w:val="4"/>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42144758"/>
    <w:multiLevelType w:val="hybridMultilevel"/>
    <w:tmpl w:val="92265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43A12C1D"/>
    <w:multiLevelType w:val="hybridMultilevel"/>
    <w:tmpl w:val="FE3E5270"/>
    <w:lvl w:ilvl="0" w:tplc="06E02000">
      <w:start w:val="1"/>
      <w:numFmt w:val="bullet"/>
      <w:lvlText w:val=""/>
      <w:lvlJc w:val="left"/>
      <w:pPr>
        <w:ind w:left="720" w:hanging="360"/>
      </w:pPr>
      <w:rPr>
        <w:rFonts w:ascii="Symbol" w:hAnsi="Symbol"/>
      </w:rPr>
    </w:lvl>
    <w:lvl w:ilvl="1" w:tplc="F66E69AC">
      <w:start w:val="1"/>
      <w:numFmt w:val="bullet"/>
      <w:lvlText w:val=""/>
      <w:lvlJc w:val="left"/>
      <w:pPr>
        <w:ind w:left="720" w:hanging="360"/>
      </w:pPr>
      <w:rPr>
        <w:rFonts w:ascii="Symbol" w:hAnsi="Symbol"/>
      </w:rPr>
    </w:lvl>
    <w:lvl w:ilvl="2" w:tplc="4274ABC4">
      <w:start w:val="1"/>
      <w:numFmt w:val="bullet"/>
      <w:lvlText w:val=""/>
      <w:lvlJc w:val="left"/>
      <w:pPr>
        <w:ind w:left="720" w:hanging="360"/>
      </w:pPr>
      <w:rPr>
        <w:rFonts w:ascii="Symbol" w:hAnsi="Symbol"/>
      </w:rPr>
    </w:lvl>
    <w:lvl w:ilvl="3" w:tplc="1638CECA">
      <w:start w:val="1"/>
      <w:numFmt w:val="bullet"/>
      <w:lvlText w:val=""/>
      <w:lvlJc w:val="left"/>
      <w:pPr>
        <w:ind w:left="720" w:hanging="360"/>
      </w:pPr>
      <w:rPr>
        <w:rFonts w:ascii="Symbol" w:hAnsi="Symbol"/>
      </w:rPr>
    </w:lvl>
    <w:lvl w:ilvl="4" w:tplc="D70A40BC">
      <w:start w:val="1"/>
      <w:numFmt w:val="bullet"/>
      <w:lvlText w:val=""/>
      <w:lvlJc w:val="left"/>
      <w:pPr>
        <w:ind w:left="720" w:hanging="360"/>
      </w:pPr>
      <w:rPr>
        <w:rFonts w:ascii="Symbol" w:hAnsi="Symbol"/>
      </w:rPr>
    </w:lvl>
    <w:lvl w:ilvl="5" w:tplc="FEB62568">
      <w:start w:val="1"/>
      <w:numFmt w:val="bullet"/>
      <w:lvlText w:val=""/>
      <w:lvlJc w:val="left"/>
      <w:pPr>
        <w:ind w:left="720" w:hanging="360"/>
      </w:pPr>
      <w:rPr>
        <w:rFonts w:ascii="Symbol" w:hAnsi="Symbol"/>
      </w:rPr>
    </w:lvl>
    <w:lvl w:ilvl="6" w:tplc="64D816D4">
      <w:start w:val="1"/>
      <w:numFmt w:val="bullet"/>
      <w:lvlText w:val=""/>
      <w:lvlJc w:val="left"/>
      <w:pPr>
        <w:ind w:left="720" w:hanging="360"/>
      </w:pPr>
      <w:rPr>
        <w:rFonts w:ascii="Symbol" w:hAnsi="Symbol"/>
      </w:rPr>
    </w:lvl>
    <w:lvl w:ilvl="7" w:tplc="0144E544">
      <w:start w:val="1"/>
      <w:numFmt w:val="bullet"/>
      <w:lvlText w:val=""/>
      <w:lvlJc w:val="left"/>
      <w:pPr>
        <w:ind w:left="720" w:hanging="360"/>
      </w:pPr>
      <w:rPr>
        <w:rFonts w:ascii="Symbol" w:hAnsi="Symbol"/>
      </w:rPr>
    </w:lvl>
    <w:lvl w:ilvl="8" w:tplc="02FA7196">
      <w:start w:val="1"/>
      <w:numFmt w:val="bullet"/>
      <w:lvlText w:val=""/>
      <w:lvlJc w:val="left"/>
      <w:pPr>
        <w:ind w:left="720" w:hanging="360"/>
      </w:pPr>
      <w:rPr>
        <w:rFonts w:ascii="Symbol" w:hAnsi="Symbol"/>
      </w:rPr>
    </w:lvl>
  </w:abstractNum>
  <w:abstractNum w:abstractNumId="45" w15:restartNumberingAfterBreak="0">
    <w:nsid w:val="44496953"/>
    <w:multiLevelType w:val="hybridMultilevel"/>
    <w:tmpl w:val="ADFAD8AE"/>
    <w:lvl w:ilvl="0" w:tplc="4EBE5894">
      <w:start w:val="1"/>
      <w:numFmt w:val="bullet"/>
      <w:lvlText w:val=""/>
      <w:lvlJc w:val="left"/>
      <w:pPr>
        <w:ind w:left="720" w:hanging="360"/>
      </w:pPr>
      <w:rPr>
        <w:rFonts w:ascii="Symbol" w:hAnsi="Symbol"/>
      </w:rPr>
    </w:lvl>
    <w:lvl w:ilvl="1" w:tplc="BF06CFDA">
      <w:start w:val="1"/>
      <w:numFmt w:val="bullet"/>
      <w:lvlText w:val=""/>
      <w:lvlJc w:val="left"/>
      <w:pPr>
        <w:ind w:left="720" w:hanging="360"/>
      </w:pPr>
      <w:rPr>
        <w:rFonts w:ascii="Symbol" w:hAnsi="Symbol"/>
      </w:rPr>
    </w:lvl>
    <w:lvl w:ilvl="2" w:tplc="54F46EB2">
      <w:start w:val="1"/>
      <w:numFmt w:val="bullet"/>
      <w:lvlText w:val=""/>
      <w:lvlJc w:val="left"/>
      <w:pPr>
        <w:ind w:left="720" w:hanging="360"/>
      </w:pPr>
      <w:rPr>
        <w:rFonts w:ascii="Symbol" w:hAnsi="Symbol"/>
      </w:rPr>
    </w:lvl>
    <w:lvl w:ilvl="3" w:tplc="062AED94">
      <w:start w:val="1"/>
      <w:numFmt w:val="bullet"/>
      <w:lvlText w:val=""/>
      <w:lvlJc w:val="left"/>
      <w:pPr>
        <w:ind w:left="720" w:hanging="360"/>
      </w:pPr>
      <w:rPr>
        <w:rFonts w:ascii="Symbol" w:hAnsi="Symbol"/>
      </w:rPr>
    </w:lvl>
    <w:lvl w:ilvl="4" w:tplc="E2D8210A">
      <w:start w:val="1"/>
      <w:numFmt w:val="bullet"/>
      <w:lvlText w:val=""/>
      <w:lvlJc w:val="left"/>
      <w:pPr>
        <w:ind w:left="720" w:hanging="360"/>
      </w:pPr>
      <w:rPr>
        <w:rFonts w:ascii="Symbol" w:hAnsi="Symbol"/>
      </w:rPr>
    </w:lvl>
    <w:lvl w:ilvl="5" w:tplc="CC8466C0">
      <w:start w:val="1"/>
      <w:numFmt w:val="bullet"/>
      <w:lvlText w:val=""/>
      <w:lvlJc w:val="left"/>
      <w:pPr>
        <w:ind w:left="720" w:hanging="360"/>
      </w:pPr>
      <w:rPr>
        <w:rFonts w:ascii="Symbol" w:hAnsi="Symbol"/>
      </w:rPr>
    </w:lvl>
    <w:lvl w:ilvl="6" w:tplc="4B4AAC2E">
      <w:start w:val="1"/>
      <w:numFmt w:val="bullet"/>
      <w:lvlText w:val=""/>
      <w:lvlJc w:val="left"/>
      <w:pPr>
        <w:ind w:left="720" w:hanging="360"/>
      </w:pPr>
      <w:rPr>
        <w:rFonts w:ascii="Symbol" w:hAnsi="Symbol"/>
      </w:rPr>
    </w:lvl>
    <w:lvl w:ilvl="7" w:tplc="0630B4A8">
      <w:start w:val="1"/>
      <w:numFmt w:val="bullet"/>
      <w:lvlText w:val=""/>
      <w:lvlJc w:val="left"/>
      <w:pPr>
        <w:ind w:left="720" w:hanging="360"/>
      </w:pPr>
      <w:rPr>
        <w:rFonts w:ascii="Symbol" w:hAnsi="Symbol"/>
      </w:rPr>
    </w:lvl>
    <w:lvl w:ilvl="8" w:tplc="30824600">
      <w:start w:val="1"/>
      <w:numFmt w:val="bullet"/>
      <w:lvlText w:val=""/>
      <w:lvlJc w:val="left"/>
      <w:pPr>
        <w:ind w:left="720" w:hanging="360"/>
      </w:pPr>
      <w:rPr>
        <w:rFonts w:ascii="Symbol" w:hAnsi="Symbol"/>
      </w:rPr>
    </w:lvl>
  </w:abstractNum>
  <w:abstractNum w:abstractNumId="46" w15:restartNumberingAfterBreak="0">
    <w:nsid w:val="45C429F0"/>
    <w:multiLevelType w:val="hybridMultilevel"/>
    <w:tmpl w:val="3F12E6FE"/>
    <w:lvl w:ilvl="0" w:tplc="47D290E2">
      <w:start w:val="1"/>
      <w:numFmt w:val="bullet"/>
      <w:lvlText w:val=""/>
      <w:lvlJc w:val="left"/>
      <w:pPr>
        <w:ind w:left="720" w:hanging="360"/>
      </w:pPr>
      <w:rPr>
        <w:rFonts w:ascii="Symbol" w:hAnsi="Symbol"/>
      </w:rPr>
    </w:lvl>
    <w:lvl w:ilvl="1" w:tplc="98266322">
      <w:start w:val="1"/>
      <w:numFmt w:val="bullet"/>
      <w:lvlText w:val=""/>
      <w:lvlJc w:val="left"/>
      <w:pPr>
        <w:ind w:left="720" w:hanging="360"/>
      </w:pPr>
      <w:rPr>
        <w:rFonts w:ascii="Symbol" w:hAnsi="Symbol"/>
      </w:rPr>
    </w:lvl>
    <w:lvl w:ilvl="2" w:tplc="98822710">
      <w:start w:val="1"/>
      <w:numFmt w:val="bullet"/>
      <w:lvlText w:val=""/>
      <w:lvlJc w:val="left"/>
      <w:pPr>
        <w:ind w:left="720" w:hanging="360"/>
      </w:pPr>
      <w:rPr>
        <w:rFonts w:ascii="Symbol" w:hAnsi="Symbol"/>
      </w:rPr>
    </w:lvl>
    <w:lvl w:ilvl="3" w:tplc="16EA91AE">
      <w:start w:val="1"/>
      <w:numFmt w:val="bullet"/>
      <w:lvlText w:val=""/>
      <w:lvlJc w:val="left"/>
      <w:pPr>
        <w:ind w:left="720" w:hanging="360"/>
      </w:pPr>
      <w:rPr>
        <w:rFonts w:ascii="Symbol" w:hAnsi="Symbol"/>
      </w:rPr>
    </w:lvl>
    <w:lvl w:ilvl="4" w:tplc="5BD43814">
      <w:start w:val="1"/>
      <w:numFmt w:val="bullet"/>
      <w:lvlText w:val=""/>
      <w:lvlJc w:val="left"/>
      <w:pPr>
        <w:ind w:left="720" w:hanging="360"/>
      </w:pPr>
      <w:rPr>
        <w:rFonts w:ascii="Symbol" w:hAnsi="Symbol"/>
      </w:rPr>
    </w:lvl>
    <w:lvl w:ilvl="5" w:tplc="A9CEE89A">
      <w:start w:val="1"/>
      <w:numFmt w:val="bullet"/>
      <w:lvlText w:val=""/>
      <w:lvlJc w:val="left"/>
      <w:pPr>
        <w:ind w:left="720" w:hanging="360"/>
      </w:pPr>
      <w:rPr>
        <w:rFonts w:ascii="Symbol" w:hAnsi="Symbol"/>
      </w:rPr>
    </w:lvl>
    <w:lvl w:ilvl="6" w:tplc="0EBEDEC0">
      <w:start w:val="1"/>
      <w:numFmt w:val="bullet"/>
      <w:lvlText w:val=""/>
      <w:lvlJc w:val="left"/>
      <w:pPr>
        <w:ind w:left="720" w:hanging="360"/>
      </w:pPr>
      <w:rPr>
        <w:rFonts w:ascii="Symbol" w:hAnsi="Symbol"/>
      </w:rPr>
    </w:lvl>
    <w:lvl w:ilvl="7" w:tplc="0598D654">
      <w:start w:val="1"/>
      <w:numFmt w:val="bullet"/>
      <w:lvlText w:val=""/>
      <w:lvlJc w:val="left"/>
      <w:pPr>
        <w:ind w:left="720" w:hanging="360"/>
      </w:pPr>
      <w:rPr>
        <w:rFonts w:ascii="Symbol" w:hAnsi="Symbol"/>
      </w:rPr>
    </w:lvl>
    <w:lvl w:ilvl="8" w:tplc="EC80A80E">
      <w:start w:val="1"/>
      <w:numFmt w:val="bullet"/>
      <w:lvlText w:val=""/>
      <w:lvlJc w:val="left"/>
      <w:pPr>
        <w:ind w:left="720" w:hanging="360"/>
      </w:pPr>
      <w:rPr>
        <w:rFonts w:ascii="Symbol" w:hAnsi="Symbol"/>
      </w:rPr>
    </w:lvl>
  </w:abstractNum>
  <w:abstractNum w:abstractNumId="47" w15:restartNumberingAfterBreak="0">
    <w:nsid w:val="460F7F48"/>
    <w:multiLevelType w:val="multilevel"/>
    <w:tmpl w:val="7F9A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B9706F"/>
    <w:multiLevelType w:val="multilevel"/>
    <w:tmpl w:val="0B8A07F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4A17291B"/>
    <w:multiLevelType w:val="hybridMultilevel"/>
    <w:tmpl w:val="70BC649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4A821EF0"/>
    <w:multiLevelType w:val="hybridMultilevel"/>
    <w:tmpl w:val="4C18B7A0"/>
    <w:lvl w:ilvl="0" w:tplc="EF5894C8">
      <w:start w:val="1"/>
      <w:numFmt w:val="bullet"/>
      <w:lvlText w:val=""/>
      <w:lvlJc w:val="left"/>
      <w:pPr>
        <w:ind w:left="720" w:hanging="360"/>
      </w:pPr>
      <w:rPr>
        <w:rFonts w:ascii="Symbol" w:hAnsi="Symbol"/>
      </w:rPr>
    </w:lvl>
    <w:lvl w:ilvl="1" w:tplc="46E29FE2">
      <w:start w:val="1"/>
      <w:numFmt w:val="bullet"/>
      <w:lvlText w:val=""/>
      <w:lvlJc w:val="left"/>
      <w:pPr>
        <w:ind w:left="720" w:hanging="360"/>
      </w:pPr>
      <w:rPr>
        <w:rFonts w:ascii="Symbol" w:hAnsi="Symbol"/>
      </w:rPr>
    </w:lvl>
    <w:lvl w:ilvl="2" w:tplc="44B8B406">
      <w:start w:val="1"/>
      <w:numFmt w:val="bullet"/>
      <w:lvlText w:val=""/>
      <w:lvlJc w:val="left"/>
      <w:pPr>
        <w:ind w:left="720" w:hanging="360"/>
      </w:pPr>
      <w:rPr>
        <w:rFonts w:ascii="Symbol" w:hAnsi="Symbol"/>
      </w:rPr>
    </w:lvl>
    <w:lvl w:ilvl="3" w:tplc="D64E2D6C">
      <w:start w:val="1"/>
      <w:numFmt w:val="bullet"/>
      <w:lvlText w:val=""/>
      <w:lvlJc w:val="left"/>
      <w:pPr>
        <w:ind w:left="720" w:hanging="360"/>
      </w:pPr>
      <w:rPr>
        <w:rFonts w:ascii="Symbol" w:hAnsi="Symbol"/>
      </w:rPr>
    </w:lvl>
    <w:lvl w:ilvl="4" w:tplc="127C67D6">
      <w:start w:val="1"/>
      <w:numFmt w:val="bullet"/>
      <w:lvlText w:val=""/>
      <w:lvlJc w:val="left"/>
      <w:pPr>
        <w:ind w:left="720" w:hanging="360"/>
      </w:pPr>
      <w:rPr>
        <w:rFonts w:ascii="Symbol" w:hAnsi="Symbol"/>
      </w:rPr>
    </w:lvl>
    <w:lvl w:ilvl="5" w:tplc="D8F4C8CE">
      <w:start w:val="1"/>
      <w:numFmt w:val="bullet"/>
      <w:lvlText w:val=""/>
      <w:lvlJc w:val="left"/>
      <w:pPr>
        <w:ind w:left="720" w:hanging="360"/>
      </w:pPr>
      <w:rPr>
        <w:rFonts w:ascii="Symbol" w:hAnsi="Symbol"/>
      </w:rPr>
    </w:lvl>
    <w:lvl w:ilvl="6" w:tplc="FE48CADE">
      <w:start w:val="1"/>
      <w:numFmt w:val="bullet"/>
      <w:lvlText w:val=""/>
      <w:lvlJc w:val="left"/>
      <w:pPr>
        <w:ind w:left="720" w:hanging="360"/>
      </w:pPr>
      <w:rPr>
        <w:rFonts w:ascii="Symbol" w:hAnsi="Symbol"/>
      </w:rPr>
    </w:lvl>
    <w:lvl w:ilvl="7" w:tplc="222A323A">
      <w:start w:val="1"/>
      <w:numFmt w:val="bullet"/>
      <w:lvlText w:val=""/>
      <w:lvlJc w:val="left"/>
      <w:pPr>
        <w:ind w:left="720" w:hanging="360"/>
      </w:pPr>
      <w:rPr>
        <w:rFonts w:ascii="Symbol" w:hAnsi="Symbol"/>
      </w:rPr>
    </w:lvl>
    <w:lvl w:ilvl="8" w:tplc="6C7C47BA">
      <w:start w:val="1"/>
      <w:numFmt w:val="bullet"/>
      <w:lvlText w:val=""/>
      <w:lvlJc w:val="left"/>
      <w:pPr>
        <w:ind w:left="720" w:hanging="360"/>
      </w:pPr>
      <w:rPr>
        <w:rFonts w:ascii="Symbol" w:hAnsi="Symbol"/>
      </w:rPr>
    </w:lvl>
  </w:abstractNum>
  <w:abstractNum w:abstractNumId="51" w15:restartNumberingAfterBreak="0">
    <w:nsid w:val="4C16215D"/>
    <w:multiLevelType w:val="hybridMultilevel"/>
    <w:tmpl w:val="5FB2B366"/>
    <w:lvl w:ilvl="0" w:tplc="D29684E8">
      <w:start w:val="1"/>
      <w:numFmt w:val="bullet"/>
      <w:lvlText w:val=""/>
      <w:lvlJc w:val="left"/>
      <w:pPr>
        <w:ind w:left="720" w:hanging="360"/>
      </w:pPr>
      <w:rPr>
        <w:rFonts w:ascii="Symbol" w:hAnsi="Symbol"/>
      </w:rPr>
    </w:lvl>
    <w:lvl w:ilvl="1" w:tplc="551EEEA6">
      <w:start w:val="1"/>
      <w:numFmt w:val="bullet"/>
      <w:lvlText w:val=""/>
      <w:lvlJc w:val="left"/>
      <w:pPr>
        <w:ind w:left="720" w:hanging="360"/>
      </w:pPr>
      <w:rPr>
        <w:rFonts w:ascii="Symbol" w:hAnsi="Symbol"/>
      </w:rPr>
    </w:lvl>
    <w:lvl w:ilvl="2" w:tplc="14FA07B0">
      <w:start w:val="1"/>
      <w:numFmt w:val="bullet"/>
      <w:lvlText w:val=""/>
      <w:lvlJc w:val="left"/>
      <w:pPr>
        <w:ind w:left="720" w:hanging="360"/>
      </w:pPr>
      <w:rPr>
        <w:rFonts w:ascii="Symbol" w:hAnsi="Symbol"/>
      </w:rPr>
    </w:lvl>
    <w:lvl w:ilvl="3" w:tplc="58CC1164">
      <w:start w:val="1"/>
      <w:numFmt w:val="bullet"/>
      <w:lvlText w:val=""/>
      <w:lvlJc w:val="left"/>
      <w:pPr>
        <w:ind w:left="720" w:hanging="360"/>
      </w:pPr>
      <w:rPr>
        <w:rFonts w:ascii="Symbol" w:hAnsi="Symbol"/>
      </w:rPr>
    </w:lvl>
    <w:lvl w:ilvl="4" w:tplc="714E5E54">
      <w:start w:val="1"/>
      <w:numFmt w:val="bullet"/>
      <w:lvlText w:val=""/>
      <w:lvlJc w:val="left"/>
      <w:pPr>
        <w:ind w:left="720" w:hanging="360"/>
      </w:pPr>
      <w:rPr>
        <w:rFonts w:ascii="Symbol" w:hAnsi="Symbol"/>
      </w:rPr>
    </w:lvl>
    <w:lvl w:ilvl="5" w:tplc="2C9CDEBE">
      <w:start w:val="1"/>
      <w:numFmt w:val="bullet"/>
      <w:lvlText w:val=""/>
      <w:lvlJc w:val="left"/>
      <w:pPr>
        <w:ind w:left="720" w:hanging="360"/>
      </w:pPr>
      <w:rPr>
        <w:rFonts w:ascii="Symbol" w:hAnsi="Symbol"/>
      </w:rPr>
    </w:lvl>
    <w:lvl w:ilvl="6" w:tplc="B260B130">
      <w:start w:val="1"/>
      <w:numFmt w:val="bullet"/>
      <w:lvlText w:val=""/>
      <w:lvlJc w:val="left"/>
      <w:pPr>
        <w:ind w:left="720" w:hanging="360"/>
      </w:pPr>
      <w:rPr>
        <w:rFonts w:ascii="Symbol" w:hAnsi="Symbol"/>
      </w:rPr>
    </w:lvl>
    <w:lvl w:ilvl="7" w:tplc="F04C487C">
      <w:start w:val="1"/>
      <w:numFmt w:val="bullet"/>
      <w:lvlText w:val=""/>
      <w:lvlJc w:val="left"/>
      <w:pPr>
        <w:ind w:left="720" w:hanging="360"/>
      </w:pPr>
      <w:rPr>
        <w:rFonts w:ascii="Symbol" w:hAnsi="Symbol"/>
      </w:rPr>
    </w:lvl>
    <w:lvl w:ilvl="8" w:tplc="52E0B694">
      <w:start w:val="1"/>
      <w:numFmt w:val="bullet"/>
      <w:lvlText w:val=""/>
      <w:lvlJc w:val="left"/>
      <w:pPr>
        <w:ind w:left="720" w:hanging="360"/>
      </w:pPr>
      <w:rPr>
        <w:rFonts w:ascii="Symbol" w:hAnsi="Symbol"/>
      </w:rPr>
    </w:lvl>
  </w:abstractNum>
  <w:abstractNum w:abstractNumId="52" w15:restartNumberingAfterBreak="0">
    <w:nsid w:val="4CC742A5"/>
    <w:multiLevelType w:val="hybridMultilevel"/>
    <w:tmpl w:val="F26A7C72"/>
    <w:lvl w:ilvl="0" w:tplc="B0F06684">
      <w:start w:val="1"/>
      <w:numFmt w:val="bullet"/>
      <w:lvlText w:val=""/>
      <w:lvlJc w:val="left"/>
      <w:pPr>
        <w:ind w:left="720" w:hanging="360"/>
      </w:pPr>
      <w:rPr>
        <w:rFonts w:ascii="Symbol" w:hAnsi="Symbol"/>
      </w:rPr>
    </w:lvl>
    <w:lvl w:ilvl="1" w:tplc="56B6E4BC">
      <w:start w:val="1"/>
      <w:numFmt w:val="bullet"/>
      <w:lvlText w:val=""/>
      <w:lvlJc w:val="left"/>
      <w:pPr>
        <w:ind w:left="720" w:hanging="360"/>
      </w:pPr>
      <w:rPr>
        <w:rFonts w:ascii="Symbol" w:hAnsi="Symbol"/>
      </w:rPr>
    </w:lvl>
    <w:lvl w:ilvl="2" w:tplc="ACEEB8FE">
      <w:start w:val="1"/>
      <w:numFmt w:val="bullet"/>
      <w:lvlText w:val=""/>
      <w:lvlJc w:val="left"/>
      <w:pPr>
        <w:ind w:left="720" w:hanging="360"/>
      </w:pPr>
      <w:rPr>
        <w:rFonts w:ascii="Symbol" w:hAnsi="Symbol"/>
      </w:rPr>
    </w:lvl>
    <w:lvl w:ilvl="3" w:tplc="69C873AA">
      <w:start w:val="1"/>
      <w:numFmt w:val="bullet"/>
      <w:lvlText w:val=""/>
      <w:lvlJc w:val="left"/>
      <w:pPr>
        <w:ind w:left="720" w:hanging="360"/>
      </w:pPr>
      <w:rPr>
        <w:rFonts w:ascii="Symbol" w:hAnsi="Symbol"/>
      </w:rPr>
    </w:lvl>
    <w:lvl w:ilvl="4" w:tplc="C0C02DD4">
      <w:start w:val="1"/>
      <w:numFmt w:val="bullet"/>
      <w:lvlText w:val=""/>
      <w:lvlJc w:val="left"/>
      <w:pPr>
        <w:ind w:left="720" w:hanging="360"/>
      </w:pPr>
      <w:rPr>
        <w:rFonts w:ascii="Symbol" w:hAnsi="Symbol"/>
      </w:rPr>
    </w:lvl>
    <w:lvl w:ilvl="5" w:tplc="8A987310">
      <w:start w:val="1"/>
      <w:numFmt w:val="bullet"/>
      <w:lvlText w:val=""/>
      <w:lvlJc w:val="left"/>
      <w:pPr>
        <w:ind w:left="720" w:hanging="360"/>
      </w:pPr>
      <w:rPr>
        <w:rFonts w:ascii="Symbol" w:hAnsi="Symbol"/>
      </w:rPr>
    </w:lvl>
    <w:lvl w:ilvl="6" w:tplc="C1EE730E">
      <w:start w:val="1"/>
      <w:numFmt w:val="bullet"/>
      <w:lvlText w:val=""/>
      <w:lvlJc w:val="left"/>
      <w:pPr>
        <w:ind w:left="720" w:hanging="360"/>
      </w:pPr>
      <w:rPr>
        <w:rFonts w:ascii="Symbol" w:hAnsi="Symbol"/>
      </w:rPr>
    </w:lvl>
    <w:lvl w:ilvl="7" w:tplc="65F290AA">
      <w:start w:val="1"/>
      <w:numFmt w:val="bullet"/>
      <w:lvlText w:val=""/>
      <w:lvlJc w:val="left"/>
      <w:pPr>
        <w:ind w:left="720" w:hanging="360"/>
      </w:pPr>
      <w:rPr>
        <w:rFonts w:ascii="Symbol" w:hAnsi="Symbol"/>
      </w:rPr>
    </w:lvl>
    <w:lvl w:ilvl="8" w:tplc="4DBA3020">
      <w:start w:val="1"/>
      <w:numFmt w:val="bullet"/>
      <w:lvlText w:val=""/>
      <w:lvlJc w:val="left"/>
      <w:pPr>
        <w:ind w:left="720" w:hanging="360"/>
      </w:pPr>
      <w:rPr>
        <w:rFonts w:ascii="Symbol" w:hAnsi="Symbol"/>
      </w:rPr>
    </w:lvl>
  </w:abstractNum>
  <w:abstractNum w:abstractNumId="53" w15:restartNumberingAfterBreak="0">
    <w:nsid w:val="4D6F5668"/>
    <w:multiLevelType w:val="hybridMultilevel"/>
    <w:tmpl w:val="3342EFC4"/>
    <w:lvl w:ilvl="0" w:tplc="B22E0FB2">
      <w:start w:val="1"/>
      <w:numFmt w:val="bullet"/>
      <w:lvlText w:val=""/>
      <w:lvlJc w:val="left"/>
      <w:pPr>
        <w:ind w:left="720" w:hanging="360"/>
      </w:pPr>
      <w:rPr>
        <w:rFonts w:ascii="Symbol" w:hAnsi="Symbol"/>
      </w:rPr>
    </w:lvl>
    <w:lvl w:ilvl="1" w:tplc="927E4E7E">
      <w:start w:val="1"/>
      <w:numFmt w:val="bullet"/>
      <w:lvlText w:val=""/>
      <w:lvlJc w:val="left"/>
      <w:pPr>
        <w:ind w:left="720" w:hanging="360"/>
      </w:pPr>
      <w:rPr>
        <w:rFonts w:ascii="Symbol" w:hAnsi="Symbol"/>
      </w:rPr>
    </w:lvl>
    <w:lvl w:ilvl="2" w:tplc="C0260FB0">
      <w:start w:val="1"/>
      <w:numFmt w:val="bullet"/>
      <w:lvlText w:val=""/>
      <w:lvlJc w:val="left"/>
      <w:pPr>
        <w:ind w:left="720" w:hanging="360"/>
      </w:pPr>
      <w:rPr>
        <w:rFonts w:ascii="Symbol" w:hAnsi="Symbol"/>
      </w:rPr>
    </w:lvl>
    <w:lvl w:ilvl="3" w:tplc="181E9F00">
      <w:start w:val="1"/>
      <w:numFmt w:val="bullet"/>
      <w:lvlText w:val=""/>
      <w:lvlJc w:val="left"/>
      <w:pPr>
        <w:ind w:left="720" w:hanging="360"/>
      </w:pPr>
      <w:rPr>
        <w:rFonts w:ascii="Symbol" w:hAnsi="Symbol"/>
      </w:rPr>
    </w:lvl>
    <w:lvl w:ilvl="4" w:tplc="67BACDB4">
      <w:start w:val="1"/>
      <w:numFmt w:val="bullet"/>
      <w:lvlText w:val=""/>
      <w:lvlJc w:val="left"/>
      <w:pPr>
        <w:ind w:left="720" w:hanging="360"/>
      </w:pPr>
      <w:rPr>
        <w:rFonts w:ascii="Symbol" w:hAnsi="Symbol"/>
      </w:rPr>
    </w:lvl>
    <w:lvl w:ilvl="5" w:tplc="27F0796E">
      <w:start w:val="1"/>
      <w:numFmt w:val="bullet"/>
      <w:lvlText w:val=""/>
      <w:lvlJc w:val="left"/>
      <w:pPr>
        <w:ind w:left="720" w:hanging="360"/>
      </w:pPr>
      <w:rPr>
        <w:rFonts w:ascii="Symbol" w:hAnsi="Symbol"/>
      </w:rPr>
    </w:lvl>
    <w:lvl w:ilvl="6" w:tplc="0D26BF24">
      <w:start w:val="1"/>
      <w:numFmt w:val="bullet"/>
      <w:lvlText w:val=""/>
      <w:lvlJc w:val="left"/>
      <w:pPr>
        <w:ind w:left="720" w:hanging="360"/>
      </w:pPr>
      <w:rPr>
        <w:rFonts w:ascii="Symbol" w:hAnsi="Symbol"/>
      </w:rPr>
    </w:lvl>
    <w:lvl w:ilvl="7" w:tplc="82A8C5DA">
      <w:start w:val="1"/>
      <w:numFmt w:val="bullet"/>
      <w:lvlText w:val=""/>
      <w:lvlJc w:val="left"/>
      <w:pPr>
        <w:ind w:left="720" w:hanging="360"/>
      </w:pPr>
      <w:rPr>
        <w:rFonts w:ascii="Symbol" w:hAnsi="Symbol"/>
      </w:rPr>
    </w:lvl>
    <w:lvl w:ilvl="8" w:tplc="C8282CB4">
      <w:start w:val="1"/>
      <w:numFmt w:val="bullet"/>
      <w:lvlText w:val=""/>
      <w:lvlJc w:val="left"/>
      <w:pPr>
        <w:ind w:left="720" w:hanging="360"/>
      </w:pPr>
      <w:rPr>
        <w:rFonts w:ascii="Symbol" w:hAnsi="Symbol"/>
      </w:rPr>
    </w:lvl>
  </w:abstractNum>
  <w:abstractNum w:abstractNumId="54" w15:restartNumberingAfterBreak="0">
    <w:nsid w:val="4DD07783"/>
    <w:multiLevelType w:val="hybridMultilevel"/>
    <w:tmpl w:val="87704B8E"/>
    <w:lvl w:ilvl="0" w:tplc="0AB2C278">
      <w:start w:val="1"/>
      <w:numFmt w:val="lowerRoman"/>
      <w:lvlText w:val="%1."/>
      <w:lvlJc w:val="righ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4F9F5187"/>
    <w:multiLevelType w:val="multilevel"/>
    <w:tmpl w:val="46AA5BF4"/>
    <w:lvl w:ilvl="0">
      <w:start w:val="4"/>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4FBF1C29"/>
    <w:multiLevelType w:val="hybridMultilevel"/>
    <w:tmpl w:val="1188EF8E"/>
    <w:lvl w:ilvl="0" w:tplc="B0A893F0">
      <w:start w:val="1"/>
      <w:numFmt w:val="bullet"/>
      <w:lvlText w:val=""/>
      <w:lvlJc w:val="left"/>
      <w:pPr>
        <w:ind w:left="720" w:hanging="360"/>
      </w:pPr>
      <w:rPr>
        <w:rFonts w:ascii="Symbol" w:hAnsi="Symbol"/>
      </w:rPr>
    </w:lvl>
    <w:lvl w:ilvl="1" w:tplc="D0086378">
      <w:start w:val="1"/>
      <w:numFmt w:val="bullet"/>
      <w:lvlText w:val=""/>
      <w:lvlJc w:val="left"/>
      <w:pPr>
        <w:ind w:left="720" w:hanging="360"/>
      </w:pPr>
      <w:rPr>
        <w:rFonts w:ascii="Symbol" w:hAnsi="Symbol"/>
      </w:rPr>
    </w:lvl>
    <w:lvl w:ilvl="2" w:tplc="47E6B3EE">
      <w:start w:val="1"/>
      <w:numFmt w:val="bullet"/>
      <w:lvlText w:val=""/>
      <w:lvlJc w:val="left"/>
      <w:pPr>
        <w:ind w:left="720" w:hanging="360"/>
      </w:pPr>
      <w:rPr>
        <w:rFonts w:ascii="Symbol" w:hAnsi="Symbol"/>
      </w:rPr>
    </w:lvl>
    <w:lvl w:ilvl="3" w:tplc="49B069FA">
      <w:start w:val="1"/>
      <w:numFmt w:val="bullet"/>
      <w:lvlText w:val=""/>
      <w:lvlJc w:val="left"/>
      <w:pPr>
        <w:ind w:left="720" w:hanging="360"/>
      </w:pPr>
      <w:rPr>
        <w:rFonts w:ascii="Symbol" w:hAnsi="Symbol"/>
      </w:rPr>
    </w:lvl>
    <w:lvl w:ilvl="4" w:tplc="0876EDE4">
      <w:start w:val="1"/>
      <w:numFmt w:val="bullet"/>
      <w:lvlText w:val=""/>
      <w:lvlJc w:val="left"/>
      <w:pPr>
        <w:ind w:left="720" w:hanging="360"/>
      </w:pPr>
      <w:rPr>
        <w:rFonts w:ascii="Symbol" w:hAnsi="Symbol"/>
      </w:rPr>
    </w:lvl>
    <w:lvl w:ilvl="5" w:tplc="05DACEC0">
      <w:start w:val="1"/>
      <w:numFmt w:val="bullet"/>
      <w:lvlText w:val=""/>
      <w:lvlJc w:val="left"/>
      <w:pPr>
        <w:ind w:left="720" w:hanging="360"/>
      </w:pPr>
      <w:rPr>
        <w:rFonts w:ascii="Symbol" w:hAnsi="Symbol"/>
      </w:rPr>
    </w:lvl>
    <w:lvl w:ilvl="6" w:tplc="33686D38">
      <w:start w:val="1"/>
      <w:numFmt w:val="bullet"/>
      <w:lvlText w:val=""/>
      <w:lvlJc w:val="left"/>
      <w:pPr>
        <w:ind w:left="720" w:hanging="360"/>
      </w:pPr>
      <w:rPr>
        <w:rFonts w:ascii="Symbol" w:hAnsi="Symbol"/>
      </w:rPr>
    </w:lvl>
    <w:lvl w:ilvl="7" w:tplc="91EE031A">
      <w:start w:val="1"/>
      <w:numFmt w:val="bullet"/>
      <w:lvlText w:val=""/>
      <w:lvlJc w:val="left"/>
      <w:pPr>
        <w:ind w:left="720" w:hanging="360"/>
      </w:pPr>
      <w:rPr>
        <w:rFonts w:ascii="Symbol" w:hAnsi="Symbol"/>
      </w:rPr>
    </w:lvl>
    <w:lvl w:ilvl="8" w:tplc="4822A886">
      <w:start w:val="1"/>
      <w:numFmt w:val="bullet"/>
      <w:lvlText w:val=""/>
      <w:lvlJc w:val="left"/>
      <w:pPr>
        <w:ind w:left="720" w:hanging="360"/>
      </w:pPr>
      <w:rPr>
        <w:rFonts w:ascii="Symbol" w:hAnsi="Symbol"/>
      </w:rPr>
    </w:lvl>
  </w:abstractNum>
  <w:abstractNum w:abstractNumId="57" w15:restartNumberingAfterBreak="0">
    <w:nsid w:val="503B1E2E"/>
    <w:multiLevelType w:val="hybridMultilevel"/>
    <w:tmpl w:val="1C36A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521D7328"/>
    <w:multiLevelType w:val="hybridMultilevel"/>
    <w:tmpl w:val="36C2FD08"/>
    <w:lvl w:ilvl="0" w:tplc="AC42FB7E">
      <w:start w:val="1"/>
      <w:numFmt w:val="bullet"/>
      <w:lvlText w:val=""/>
      <w:lvlJc w:val="left"/>
      <w:pPr>
        <w:ind w:left="720" w:hanging="360"/>
      </w:pPr>
      <w:rPr>
        <w:rFonts w:ascii="Symbol" w:hAnsi="Symbol"/>
      </w:rPr>
    </w:lvl>
    <w:lvl w:ilvl="1" w:tplc="BA9A1E5A">
      <w:start w:val="1"/>
      <w:numFmt w:val="bullet"/>
      <w:lvlText w:val=""/>
      <w:lvlJc w:val="left"/>
      <w:pPr>
        <w:ind w:left="720" w:hanging="360"/>
      </w:pPr>
      <w:rPr>
        <w:rFonts w:ascii="Symbol" w:hAnsi="Symbol"/>
      </w:rPr>
    </w:lvl>
    <w:lvl w:ilvl="2" w:tplc="C526F318">
      <w:start w:val="1"/>
      <w:numFmt w:val="bullet"/>
      <w:lvlText w:val=""/>
      <w:lvlJc w:val="left"/>
      <w:pPr>
        <w:ind w:left="720" w:hanging="360"/>
      </w:pPr>
      <w:rPr>
        <w:rFonts w:ascii="Symbol" w:hAnsi="Symbol"/>
      </w:rPr>
    </w:lvl>
    <w:lvl w:ilvl="3" w:tplc="89F27378">
      <w:start w:val="1"/>
      <w:numFmt w:val="bullet"/>
      <w:lvlText w:val=""/>
      <w:lvlJc w:val="left"/>
      <w:pPr>
        <w:ind w:left="720" w:hanging="360"/>
      </w:pPr>
      <w:rPr>
        <w:rFonts w:ascii="Symbol" w:hAnsi="Symbol"/>
      </w:rPr>
    </w:lvl>
    <w:lvl w:ilvl="4" w:tplc="4E1E2684">
      <w:start w:val="1"/>
      <w:numFmt w:val="bullet"/>
      <w:lvlText w:val=""/>
      <w:lvlJc w:val="left"/>
      <w:pPr>
        <w:ind w:left="720" w:hanging="360"/>
      </w:pPr>
      <w:rPr>
        <w:rFonts w:ascii="Symbol" w:hAnsi="Symbol"/>
      </w:rPr>
    </w:lvl>
    <w:lvl w:ilvl="5" w:tplc="F90262EC">
      <w:start w:val="1"/>
      <w:numFmt w:val="bullet"/>
      <w:lvlText w:val=""/>
      <w:lvlJc w:val="left"/>
      <w:pPr>
        <w:ind w:left="720" w:hanging="360"/>
      </w:pPr>
      <w:rPr>
        <w:rFonts w:ascii="Symbol" w:hAnsi="Symbol"/>
      </w:rPr>
    </w:lvl>
    <w:lvl w:ilvl="6" w:tplc="8A04459C">
      <w:start w:val="1"/>
      <w:numFmt w:val="bullet"/>
      <w:lvlText w:val=""/>
      <w:lvlJc w:val="left"/>
      <w:pPr>
        <w:ind w:left="720" w:hanging="360"/>
      </w:pPr>
      <w:rPr>
        <w:rFonts w:ascii="Symbol" w:hAnsi="Symbol"/>
      </w:rPr>
    </w:lvl>
    <w:lvl w:ilvl="7" w:tplc="DDB861C8">
      <w:start w:val="1"/>
      <w:numFmt w:val="bullet"/>
      <w:lvlText w:val=""/>
      <w:lvlJc w:val="left"/>
      <w:pPr>
        <w:ind w:left="720" w:hanging="360"/>
      </w:pPr>
      <w:rPr>
        <w:rFonts w:ascii="Symbol" w:hAnsi="Symbol"/>
      </w:rPr>
    </w:lvl>
    <w:lvl w:ilvl="8" w:tplc="976C919C">
      <w:start w:val="1"/>
      <w:numFmt w:val="bullet"/>
      <w:lvlText w:val=""/>
      <w:lvlJc w:val="left"/>
      <w:pPr>
        <w:ind w:left="720" w:hanging="360"/>
      </w:pPr>
      <w:rPr>
        <w:rFonts w:ascii="Symbol" w:hAnsi="Symbol"/>
      </w:rPr>
    </w:lvl>
  </w:abstractNum>
  <w:abstractNum w:abstractNumId="59" w15:restartNumberingAfterBreak="0">
    <w:nsid w:val="539367E3"/>
    <w:multiLevelType w:val="hybridMultilevel"/>
    <w:tmpl w:val="C5561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56136B4F"/>
    <w:multiLevelType w:val="multilevel"/>
    <w:tmpl w:val="C42C86D4"/>
    <w:lvl w:ilvl="0">
      <w:start w:val="1"/>
      <w:numFmt w:val="decimal"/>
      <w:lvlText w:val="%1."/>
      <w:lvlJc w:val="left"/>
      <w:pPr>
        <w:ind w:left="720" w:hanging="360"/>
      </w:pPr>
      <w:rPr>
        <w:rFonts w:hint="default"/>
      </w:rPr>
    </w:lvl>
    <w:lvl w:ilvl="1">
      <w:start w:val="1"/>
      <w:numFmt w:val="decimal"/>
      <w:isLgl/>
      <w:lvlText w:val="%1.%2"/>
      <w:lvlJc w:val="left"/>
      <w:pPr>
        <w:ind w:left="659" w:hanging="37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571D4E24"/>
    <w:multiLevelType w:val="hybridMultilevel"/>
    <w:tmpl w:val="FB5CBF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57C201D2"/>
    <w:multiLevelType w:val="multilevel"/>
    <w:tmpl w:val="666CBBF0"/>
    <w:lvl w:ilvl="0">
      <w:start w:val="6"/>
      <w:numFmt w:val="decimal"/>
      <w:lvlText w:val="%1"/>
      <w:lvlJc w:val="left"/>
      <w:pPr>
        <w:ind w:left="480" w:hanging="480"/>
      </w:pPr>
      <w:rPr>
        <w:rFonts w:eastAsiaTheme="minorHAnsi" w:hint="default"/>
        <w:b/>
      </w:rPr>
    </w:lvl>
    <w:lvl w:ilvl="1">
      <w:start w:val="3"/>
      <w:numFmt w:val="decimal"/>
      <w:lvlText w:val="%1.%2"/>
      <w:lvlJc w:val="left"/>
      <w:pPr>
        <w:ind w:left="480" w:hanging="480"/>
      </w:pPr>
      <w:rPr>
        <w:rFonts w:eastAsiaTheme="minorHAnsi" w:hint="default"/>
        <w:b/>
      </w:rPr>
    </w:lvl>
    <w:lvl w:ilvl="2">
      <w:start w:val="1"/>
      <w:numFmt w:val="decimal"/>
      <w:lvlText w:val="%1.%2.%3"/>
      <w:lvlJc w:val="left"/>
      <w:pPr>
        <w:ind w:left="720" w:hanging="720"/>
      </w:pPr>
      <w:rPr>
        <w:rFonts w:eastAsiaTheme="minorHAnsi" w:hint="default"/>
        <w:b w:val="0"/>
        <w:bCs/>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63" w15:restartNumberingAfterBreak="0">
    <w:nsid w:val="57F8030F"/>
    <w:multiLevelType w:val="multilevel"/>
    <w:tmpl w:val="0618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F50615"/>
    <w:multiLevelType w:val="multilevel"/>
    <w:tmpl w:val="21062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596D7CFD"/>
    <w:multiLevelType w:val="hybridMultilevel"/>
    <w:tmpl w:val="82BC1030"/>
    <w:lvl w:ilvl="0" w:tplc="D27C7410">
      <w:start w:val="2"/>
      <w:numFmt w:val="bullet"/>
      <w:lvlText w:val="-"/>
      <w:lvlJc w:val="left"/>
      <w:pPr>
        <w:ind w:left="720" w:hanging="360"/>
      </w:pPr>
      <w:rPr>
        <w:rFonts w:ascii="Times New Roman" w:eastAsiaTheme="minorHAns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5BF2225E"/>
    <w:multiLevelType w:val="hybridMultilevel"/>
    <w:tmpl w:val="36920E48"/>
    <w:lvl w:ilvl="0" w:tplc="1CB01750">
      <w:start w:val="1"/>
      <w:numFmt w:val="bullet"/>
      <w:lvlText w:val=""/>
      <w:lvlJc w:val="left"/>
      <w:pPr>
        <w:ind w:left="720" w:hanging="360"/>
      </w:pPr>
      <w:rPr>
        <w:rFonts w:ascii="Symbol" w:hAnsi="Symbol"/>
      </w:rPr>
    </w:lvl>
    <w:lvl w:ilvl="1" w:tplc="E0A8379A">
      <w:start w:val="1"/>
      <w:numFmt w:val="bullet"/>
      <w:lvlText w:val=""/>
      <w:lvlJc w:val="left"/>
      <w:pPr>
        <w:ind w:left="720" w:hanging="360"/>
      </w:pPr>
      <w:rPr>
        <w:rFonts w:ascii="Symbol" w:hAnsi="Symbol"/>
      </w:rPr>
    </w:lvl>
    <w:lvl w:ilvl="2" w:tplc="84F89090">
      <w:start w:val="1"/>
      <w:numFmt w:val="bullet"/>
      <w:lvlText w:val=""/>
      <w:lvlJc w:val="left"/>
      <w:pPr>
        <w:ind w:left="720" w:hanging="360"/>
      </w:pPr>
      <w:rPr>
        <w:rFonts w:ascii="Symbol" w:hAnsi="Symbol"/>
      </w:rPr>
    </w:lvl>
    <w:lvl w:ilvl="3" w:tplc="86AAC094">
      <w:start w:val="1"/>
      <w:numFmt w:val="bullet"/>
      <w:lvlText w:val=""/>
      <w:lvlJc w:val="left"/>
      <w:pPr>
        <w:ind w:left="720" w:hanging="360"/>
      </w:pPr>
      <w:rPr>
        <w:rFonts w:ascii="Symbol" w:hAnsi="Symbol"/>
      </w:rPr>
    </w:lvl>
    <w:lvl w:ilvl="4" w:tplc="70A85314">
      <w:start w:val="1"/>
      <w:numFmt w:val="bullet"/>
      <w:lvlText w:val=""/>
      <w:lvlJc w:val="left"/>
      <w:pPr>
        <w:ind w:left="720" w:hanging="360"/>
      </w:pPr>
      <w:rPr>
        <w:rFonts w:ascii="Symbol" w:hAnsi="Symbol"/>
      </w:rPr>
    </w:lvl>
    <w:lvl w:ilvl="5" w:tplc="B2026966">
      <w:start w:val="1"/>
      <w:numFmt w:val="bullet"/>
      <w:lvlText w:val=""/>
      <w:lvlJc w:val="left"/>
      <w:pPr>
        <w:ind w:left="720" w:hanging="360"/>
      </w:pPr>
      <w:rPr>
        <w:rFonts w:ascii="Symbol" w:hAnsi="Symbol"/>
      </w:rPr>
    </w:lvl>
    <w:lvl w:ilvl="6" w:tplc="0EC29420">
      <w:start w:val="1"/>
      <w:numFmt w:val="bullet"/>
      <w:lvlText w:val=""/>
      <w:lvlJc w:val="left"/>
      <w:pPr>
        <w:ind w:left="720" w:hanging="360"/>
      </w:pPr>
      <w:rPr>
        <w:rFonts w:ascii="Symbol" w:hAnsi="Symbol"/>
      </w:rPr>
    </w:lvl>
    <w:lvl w:ilvl="7" w:tplc="35209034">
      <w:start w:val="1"/>
      <w:numFmt w:val="bullet"/>
      <w:lvlText w:val=""/>
      <w:lvlJc w:val="left"/>
      <w:pPr>
        <w:ind w:left="720" w:hanging="360"/>
      </w:pPr>
      <w:rPr>
        <w:rFonts w:ascii="Symbol" w:hAnsi="Symbol"/>
      </w:rPr>
    </w:lvl>
    <w:lvl w:ilvl="8" w:tplc="963E4A26">
      <w:start w:val="1"/>
      <w:numFmt w:val="bullet"/>
      <w:lvlText w:val=""/>
      <w:lvlJc w:val="left"/>
      <w:pPr>
        <w:ind w:left="720" w:hanging="360"/>
      </w:pPr>
      <w:rPr>
        <w:rFonts w:ascii="Symbol" w:hAnsi="Symbol"/>
      </w:rPr>
    </w:lvl>
  </w:abstractNum>
  <w:abstractNum w:abstractNumId="67" w15:restartNumberingAfterBreak="0">
    <w:nsid w:val="5C503FE8"/>
    <w:multiLevelType w:val="multilevel"/>
    <w:tmpl w:val="D646B466"/>
    <w:lvl w:ilvl="0">
      <w:start w:val="1"/>
      <w:numFmt w:val="decimal"/>
      <w:lvlText w:val="%1."/>
      <w:lvlJc w:val="left"/>
      <w:pPr>
        <w:ind w:left="720" w:hanging="360"/>
      </w:pPr>
      <w:rPr>
        <w:rFonts w:hint="default"/>
        <w:b/>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8" w15:restartNumberingAfterBreak="0">
    <w:nsid w:val="5D2059EF"/>
    <w:multiLevelType w:val="hybridMultilevel"/>
    <w:tmpl w:val="1242E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5EEE2C6D"/>
    <w:multiLevelType w:val="multilevel"/>
    <w:tmpl w:val="4A36799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lang w:val="en-CA"/>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60817C1F"/>
    <w:multiLevelType w:val="hybridMultilevel"/>
    <w:tmpl w:val="4B22DF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617812F4"/>
    <w:multiLevelType w:val="hybridMultilevel"/>
    <w:tmpl w:val="B4D4A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62105B92"/>
    <w:multiLevelType w:val="hybridMultilevel"/>
    <w:tmpl w:val="61ECF12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3" w15:restartNumberingAfterBreak="0">
    <w:nsid w:val="62F93AE1"/>
    <w:multiLevelType w:val="hybridMultilevel"/>
    <w:tmpl w:val="5B2E5BB0"/>
    <w:lvl w:ilvl="0" w:tplc="9E00FEBE">
      <w:start w:val="2"/>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4" w15:restartNumberingAfterBreak="0">
    <w:nsid w:val="64542C45"/>
    <w:multiLevelType w:val="multilevel"/>
    <w:tmpl w:val="0984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96290B"/>
    <w:multiLevelType w:val="hybridMultilevel"/>
    <w:tmpl w:val="8BEA1740"/>
    <w:lvl w:ilvl="0" w:tplc="6268A894">
      <w:start w:val="1"/>
      <w:numFmt w:val="bullet"/>
      <w:lvlText w:val=""/>
      <w:lvlJc w:val="left"/>
      <w:pPr>
        <w:ind w:left="1440" w:hanging="360"/>
      </w:pPr>
      <w:rPr>
        <w:rFonts w:ascii="Symbol" w:hAnsi="Symbol"/>
      </w:rPr>
    </w:lvl>
    <w:lvl w:ilvl="1" w:tplc="E7DA3F80">
      <w:start w:val="1"/>
      <w:numFmt w:val="bullet"/>
      <w:lvlText w:val=""/>
      <w:lvlJc w:val="left"/>
      <w:pPr>
        <w:ind w:left="1440" w:hanging="360"/>
      </w:pPr>
      <w:rPr>
        <w:rFonts w:ascii="Symbol" w:hAnsi="Symbol"/>
      </w:rPr>
    </w:lvl>
    <w:lvl w:ilvl="2" w:tplc="75ACE14C">
      <w:start w:val="1"/>
      <w:numFmt w:val="bullet"/>
      <w:lvlText w:val=""/>
      <w:lvlJc w:val="left"/>
      <w:pPr>
        <w:ind w:left="1440" w:hanging="360"/>
      </w:pPr>
      <w:rPr>
        <w:rFonts w:ascii="Symbol" w:hAnsi="Symbol"/>
      </w:rPr>
    </w:lvl>
    <w:lvl w:ilvl="3" w:tplc="9DB25FD0">
      <w:start w:val="1"/>
      <w:numFmt w:val="bullet"/>
      <w:lvlText w:val=""/>
      <w:lvlJc w:val="left"/>
      <w:pPr>
        <w:ind w:left="1440" w:hanging="360"/>
      </w:pPr>
      <w:rPr>
        <w:rFonts w:ascii="Symbol" w:hAnsi="Symbol"/>
      </w:rPr>
    </w:lvl>
    <w:lvl w:ilvl="4" w:tplc="39C0EB7C">
      <w:start w:val="1"/>
      <w:numFmt w:val="bullet"/>
      <w:lvlText w:val=""/>
      <w:lvlJc w:val="left"/>
      <w:pPr>
        <w:ind w:left="1440" w:hanging="360"/>
      </w:pPr>
      <w:rPr>
        <w:rFonts w:ascii="Symbol" w:hAnsi="Symbol"/>
      </w:rPr>
    </w:lvl>
    <w:lvl w:ilvl="5" w:tplc="7ED40354">
      <w:start w:val="1"/>
      <w:numFmt w:val="bullet"/>
      <w:lvlText w:val=""/>
      <w:lvlJc w:val="left"/>
      <w:pPr>
        <w:ind w:left="1440" w:hanging="360"/>
      </w:pPr>
      <w:rPr>
        <w:rFonts w:ascii="Symbol" w:hAnsi="Symbol"/>
      </w:rPr>
    </w:lvl>
    <w:lvl w:ilvl="6" w:tplc="0500316A">
      <w:start w:val="1"/>
      <w:numFmt w:val="bullet"/>
      <w:lvlText w:val=""/>
      <w:lvlJc w:val="left"/>
      <w:pPr>
        <w:ind w:left="1440" w:hanging="360"/>
      </w:pPr>
      <w:rPr>
        <w:rFonts w:ascii="Symbol" w:hAnsi="Symbol"/>
      </w:rPr>
    </w:lvl>
    <w:lvl w:ilvl="7" w:tplc="14405760">
      <w:start w:val="1"/>
      <w:numFmt w:val="bullet"/>
      <w:lvlText w:val=""/>
      <w:lvlJc w:val="left"/>
      <w:pPr>
        <w:ind w:left="1440" w:hanging="360"/>
      </w:pPr>
      <w:rPr>
        <w:rFonts w:ascii="Symbol" w:hAnsi="Symbol"/>
      </w:rPr>
    </w:lvl>
    <w:lvl w:ilvl="8" w:tplc="8D6AA5E2">
      <w:start w:val="1"/>
      <w:numFmt w:val="bullet"/>
      <w:lvlText w:val=""/>
      <w:lvlJc w:val="left"/>
      <w:pPr>
        <w:ind w:left="1440" w:hanging="360"/>
      </w:pPr>
      <w:rPr>
        <w:rFonts w:ascii="Symbol" w:hAnsi="Symbol"/>
      </w:rPr>
    </w:lvl>
  </w:abstractNum>
  <w:abstractNum w:abstractNumId="76" w15:restartNumberingAfterBreak="0">
    <w:nsid w:val="6B4F0663"/>
    <w:multiLevelType w:val="hybridMultilevel"/>
    <w:tmpl w:val="234449D6"/>
    <w:lvl w:ilvl="0" w:tplc="E79CEF8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7" w15:restartNumberingAfterBreak="0">
    <w:nsid w:val="6C0F47FB"/>
    <w:multiLevelType w:val="hybridMultilevel"/>
    <w:tmpl w:val="7A4071E2"/>
    <w:lvl w:ilvl="0" w:tplc="818693AE">
      <w:start w:val="1"/>
      <w:numFmt w:val="bullet"/>
      <w:lvlText w:val=""/>
      <w:lvlJc w:val="left"/>
      <w:pPr>
        <w:ind w:left="720" w:hanging="360"/>
      </w:pPr>
      <w:rPr>
        <w:rFonts w:ascii="Symbol" w:hAnsi="Symbol"/>
      </w:rPr>
    </w:lvl>
    <w:lvl w:ilvl="1" w:tplc="F488AD30">
      <w:start w:val="1"/>
      <w:numFmt w:val="bullet"/>
      <w:lvlText w:val=""/>
      <w:lvlJc w:val="left"/>
      <w:pPr>
        <w:ind w:left="720" w:hanging="360"/>
      </w:pPr>
      <w:rPr>
        <w:rFonts w:ascii="Symbol" w:hAnsi="Symbol"/>
      </w:rPr>
    </w:lvl>
    <w:lvl w:ilvl="2" w:tplc="86B08D10">
      <w:start w:val="1"/>
      <w:numFmt w:val="bullet"/>
      <w:lvlText w:val=""/>
      <w:lvlJc w:val="left"/>
      <w:pPr>
        <w:ind w:left="720" w:hanging="360"/>
      </w:pPr>
      <w:rPr>
        <w:rFonts w:ascii="Symbol" w:hAnsi="Symbol"/>
      </w:rPr>
    </w:lvl>
    <w:lvl w:ilvl="3" w:tplc="356E4E3C">
      <w:start w:val="1"/>
      <w:numFmt w:val="bullet"/>
      <w:lvlText w:val=""/>
      <w:lvlJc w:val="left"/>
      <w:pPr>
        <w:ind w:left="720" w:hanging="360"/>
      </w:pPr>
      <w:rPr>
        <w:rFonts w:ascii="Symbol" w:hAnsi="Symbol"/>
      </w:rPr>
    </w:lvl>
    <w:lvl w:ilvl="4" w:tplc="A5F403CC">
      <w:start w:val="1"/>
      <w:numFmt w:val="bullet"/>
      <w:lvlText w:val=""/>
      <w:lvlJc w:val="left"/>
      <w:pPr>
        <w:ind w:left="720" w:hanging="360"/>
      </w:pPr>
      <w:rPr>
        <w:rFonts w:ascii="Symbol" w:hAnsi="Symbol"/>
      </w:rPr>
    </w:lvl>
    <w:lvl w:ilvl="5" w:tplc="FA44B0D8">
      <w:start w:val="1"/>
      <w:numFmt w:val="bullet"/>
      <w:lvlText w:val=""/>
      <w:lvlJc w:val="left"/>
      <w:pPr>
        <w:ind w:left="720" w:hanging="360"/>
      </w:pPr>
      <w:rPr>
        <w:rFonts w:ascii="Symbol" w:hAnsi="Symbol"/>
      </w:rPr>
    </w:lvl>
    <w:lvl w:ilvl="6" w:tplc="D468122A">
      <w:start w:val="1"/>
      <w:numFmt w:val="bullet"/>
      <w:lvlText w:val=""/>
      <w:lvlJc w:val="left"/>
      <w:pPr>
        <w:ind w:left="720" w:hanging="360"/>
      </w:pPr>
      <w:rPr>
        <w:rFonts w:ascii="Symbol" w:hAnsi="Symbol"/>
      </w:rPr>
    </w:lvl>
    <w:lvl w:ilvl="7" w:tplc="3F30A8B6">
      <w:start w:val="1"/>
      <w:numFmt w:val="bullet"/>
      <w:lvlText w:val=""/>
      <w:lvlJc w:val="left"/>
      <w:pPr>
        <w:ind w:left="720" w:hanging="360"/>
      </w:pPr>
      <w:rPr>
        <w:rFonts w:ascii="Symbol" w:hAnsi="Symbol"/>
      </w:rPr>
    </w:lvl>
    <w:lvl w:ilvl="8" w:tplc="F6A015C2">
      <w:start w:val="1"/>
      <w:numFmt w:val="bullet"/>
      <w:lvlText w:val=""/>
      <w:lvlJc w:val="left"/>
      <w:pPr>
        <w:ind w:left="720" w:hanging="360"/>
      </w:pPr>
      <w:rPr>
        <w:rFonts w:ascii="Symbol" w:hAnsi="Symbol"/>
      </w:rPr>
    </w:lvl>
  </w:abstractNum>
  <w:abstractNum w:abstractNumId="78" w15:restartNumberingAfterBreak="0">
    <w:nsid w:val="6C27549F"/>
    <w:multiLevelType w:val="multilevel"/>
    <w:tmpl w:val="1C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7B2C47"/>
    <w:multiLevelType w:val="hybridMultilevel"/>
    <w:tmpl w:val="B4942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6FD471ED"/>
    <w:multiLevelType w:val="hybridMultilevel"/>
    <w:tmpl w:val="55B467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713143AA"/>
    <w:multiLevelType w:val="hybridMultilevel"/>
    <w:tmpl w:val="37E008FC"/>
    <w:lvl w:ilvl="0" w:tplc="F7C4E0B8">
      <w:start w:val="1"/>
      <w:numFmt w:val="bullet"/>
      <w:lvlText w:val=""/>
      <w:lvlJc w:val="left"/>
      <w:pPr>
        <w:ind w:left="720" w:hanging="360"/>
      </w:pPr>
      <w:rPr>
        <w:rFonts w:ascii="Symbol" w:hAnsi="Symbol"/>
      </w:rPr>
    </w:lvl>
    <w:lvl w:ilvl="1" w:tplc="7B226640">
      <w:start w:val="1"/>
      <w:numFmt w:val="bullet"/>
      <w:lvlText w:val=""/>
      <w:lvlJc w:val="left"/>
      <w:pPr>
        <w:ind w:left="720" w:hanging="360"/>
      </w:pPr>
      <w:rPr>
        <w:rFonts w:ascii="Symbol" w:hAnsi="Symbol"/>
      </w:rPr>
    </w:lvl>
    <w:lvl w:ilvl="2" w:tplc="3DEC0170">
      <w:start w:val="1"/>
      <w:numFmt w:val="bullet"/>
      <w:lvlText w:val=""/>
      <w:lvlJc w:val="left"/>
      <w:pPr>
        <w:ind w:left="720" w:hanging="360"/>
      </w:pPr>
      <w:rPr>
        <w:rFonts w:ascii="Symbol" w:hAnsi="Symbol"/>
      </w:rPr>
    </w:lvl>
    <w:lvl w:ilvl="3" w:tplc="9A0E8DB0">
      <w:start w:val="1"/>
      <w:numFmt w:val="bullet"/>
      <w:lvlText w:val=""/>
      <w:lvlJc w:val="left"/>
      <w:pPr>
        <w:ind w:left="720" w:hanging="360"/>
      </w:pPr>
      <w:rPr>
        <w:rFonts w:ascii="Symbol" w:hAnsi="Symbol"/>
      </w:rPr>
    </w:lvl>
    <w:lvl w:ilvl="4" w:tplc="22380E8E">
      <w:start w:val="1"/>
      <w:numFmt w:val="bullet"/>
      <w:lvlText w:val=""/>
      <w:lvlJc w:val="left"/>
      <w:pPr>
        <w:ind w:left="720" w:hanging="360"/>
      </w:pPr>
      <w:rPr>
        <w:rFonts w:ascii="Symbol" w:hAnsi="Symbol"/>
      </w:rPr>
    </w:lvl>
    <w:lvl w:ilvl="5" w:tplc="AECA1930">
      <w:start w:val="1"/>
      <w:numFmt w:val="bullet"/>
      <w:lvlText w:val=""/>
      <w:lvlJc w:val="left"/>
      <w:pPr>
        <w:ind w:left="720" w:hanging="360"/>
      </w:pPr>
      <w:rPr>
        <w:rFonts w:ascii="Symbol" w:hAnsi="Symbol"/>
      </w:rPr>
    </w:lvl>
    <w:lvl w:ilvl="6" w:tplc="A6E655A6">
      <w:start w:val="1"/>
      <w:numFmt w:val="bullet"/>
      <w:lvlText w:val=""/>
      <w:lvlJc w:val="left"/>
      <w:pPr>
        <w:ind w:left="720" w:hanging="360"/>
      </w:pPr>
      <w:rPr>
        <w:rFonts w:ascii="Symbol" w:hAnsi="Symbol"/>
      </w:rPr>
    </w:lvl>
    <w:lvl w:ilvl="7" w:tplc="3050DA36">
      <w:start w:val="1"/>
      <w:numFmt w:val="bullet"/>
      <w:lvlText w:val=""/>
      <w:lvlJc w:val="left"/>
      <w:pPr>
        <w:ind w:left="720" w:hanging="360"/>
      </w:pPr>
      <w:rPr>
        <w:rFonts w:ascii="Symbol" w:hAnsi="Symbol"/>
      </w:rPr>
    </w:lvl>
    <w:lvl w:ilvl="8" w:tplc="F0D6F110">
      <w:start w:val="1"/>
      <w:numFmt w:val="bullet"/>
      <w:lvlText w:val=""/>
      <w:lvlJc w:val="left"/>
      <w:pPr>
        <w:ind w:left="720" w:hanging="360"/>
      </w:pPr>
      <w:rPr>
        <w:rFonts w:ascii="Symbol" w:hAnsi="Symbol"/>
      </w:rPr>
    </w:lvl>
  </w:abstractNum>
  <w:abstractNum w:abstractNumId="82" w15:restartNumberingAfterBreak="0">
    <w:nsid w:val="74AE0648"/>
    <w:multiLevelType w:val="multilevel"/>
    <w:tmpl w:val="8E6C2BD8"/>
    <w:lvl w:ilvl="0">
      <w:start w:val="3"/>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7A707F0F"/>
    <w:multiLevelType w:val="hybridMultilevel"/>
    <w:tmpl w:val="4F70DA90"/>
    <w:lvl w:ilvl="0" w:tplc="66EE3B0E">
      <w:start w:val="1"/>
      <w:numFmt w:val="bullet"/>
      <w:lvlText w:val=""/>
      <w:lvlJc w:val="left"/>
      <w:pPr>
        <w:ind w:left="720" w:hanging="360"/>
      </w:pPr>
      <w:rPr>
        <w:rFonts w:ascii="Symbol" w:hAnsi="Symbol"/>
      </w:rPr>
    </w:lvl>
    <w:lvl w:ilvl="1" w:tplc="0E82CDE8">
      <w:start w:val="1"/>
      <w:numFmt w:val="bullet"/>
      <w:lvlText w:val=""/>
      <w:lvlJc w:val="left"/>
      <w:pPr>
        <w:ind w:left="720" w:hanging="360"/>
      </w:pPr>
      <w:rPr>
        <w:rFonts w:ascii="Symbol" w:hAnsi="Symbol"/>
      </w:rPr>
    </w:lvl>
    <w:lvl w:ilvl="2" w:tplc="F092CE0C">
      <w:start w:val="1"/>
      <w:numFmt w:val="bullet"/>
      <w:lvlText w:val=""/>
      <w:lvlJc w:val="left"/>
      <w:pPr>
        <w:ind w:left="720" w:hanging="360"/>
      </w:pPr>
      <w:rPr>
        <w:rFonts w:ascii="Symbol" w:hAnsi="Symbol"/>
      </w:rPr>
    </w:lvl>
    <w:lvl w:ilvl="3" w:tplc="2D2AEB46">
      <w:start w:val="1"/>
      <w:numFmt w:val="bullet"/>
      <w:lvlText w:val=""/>
      <w:lvlJc w:val="left"/>
      <w:pPr>
        <w:ind w:left="720" w:hanging="360"/>
      </w:pPr>
      <w:rPr>
        <w:rFonts w:ascii="Symbol" w:hAnsi="Symbol"/>
      </w:rPr>
    </w:lvl>
    <w:lvl w:ilvl="4" w:tplc="84EAA558">
      <w:start w:val="1"/>
      <w:numFmt w:val="bullet"/>
      <w:lvlText w:val=""/>
      <w:lvlJc w:val="left"/>
      <w:pPr>
        <w:ind w:left="720" w:hanging="360"/>
      </w:pPr>
      <w:rPr>
        <w:rFonts w:ascii="Symbol" w:hAnsi="Symbol"/>
      </w:rPr>
    </w:lvl>
    <w:lvl w:ilvl="5" w:tplc="B1466060">
      <w:start w:val="1"/>
      <w:numFmt w:val="bullet"/>
      <w:lvlText w:val=""/>
      <w:lvlJc w:val="left"/>
      <w:pPr>
        <w:ind w:left="720" w:hanging="360"/>
      </w:pPr>
      <w:rPr>
        <w:rFonts w:ascii="Symbol" w:hAnsi="Symbol"/>
      </w:rPr>
    </w:lvl>
    <w:lvl w:ilvl="6" w:tplc="9E8E1DC2">
      <w:start w:val="1"/>
      <w:numFmt w:val="bullet"/>
      <w:lvlText w:val=""/>
      <w:lvlJc w:val="left"/>
      <w:pPr>
        <w:ind w:left="720" w:hanging="360"/>
      </w:pPr>
      <w:rPr>
        <w:rFonts w:ascii="Symbol" w:hAnsi="Symbol"/>
      </w:rPr>
    </w:lvl>
    <w:lvl w:ilvl="7" w:tplc="EFCC29E2">
      <w:start w:val="1"/>
      <w:numFmt w:val="bullet"/>
      <w:lvlText w:val=""/>
      <w:lvlJc w:val="left"/>
      <w:pPr>
        <w:ind w:left="720" w:hanging="360"/>
      </w:pPr>
      <w:rPr>
        <w:rFonts w:ascii="Symbol" w:hAnsi="Symbol"/>
      </w:rPr>
    </w:lvl>
    <w:lvl w:ilvl="8" w:tplc="4FC6BE64">
      <w:start w:val="1"/>
      <w:numFmt w:val="bullet"/>
      <w:lvlText w:val=""/>
      <w:lvlJc w:val="left"/>
      <w:pPr>
        <w:ind w:left="720" w:hanging="360"/>
      </w:pPr>
      <w:rPr>
        <w:rFonts w:ascii="Symbol" w:hAnsi="Symbol"/>
      </w:rPr>
    </w:lvl>
  </w:abstractNum>
  <w:abstractNum w:abstractNumId="84" w15:restartNumberingAfterBreak="0">
    <w:nsid w:val="7A823236"/>
    <w:multiLevelType w:val="hybridMultilevel"/>
    <w:tmpl w:val="E56E3F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5" w15:restartNumberingAfterBreak="0">
    <w:nsid w:val="7DDB0040"/>
    <w:multiLevelType w:val="hybridMultilevel"/>
    <w:tmpl w:val="83DC1722"/>
    <w:lvl w:ilvl="0" w:tplc="FAA648D0">
      <w:start w:val="1"/>
      <w:numFmt w:val="bullet"/>
      <w:lvlText w:val=""/>
      <w:lvlJc w:val="left"/>
      <w:pPr>
        <w:ind w:left="720" w:hanging="360"/>
      </w:pPr>
      <w:rPr>
        <w:rFonts w:ascii="Symbol" w:hAnsi="Symbol"/>
      </w:rPr>
    </w:lvl>
    <w:lvl w:ilvl="1" w:tplc="D09A558A">
      <w:start w:val="1"/>
      <w:numFmt w:val="bullet"/>
      <w:lvlText w:val=""/>
      <w:lvlJc w:val="left"/>
      <w:pPr>
        <w:ind w:left="720" w:hanging="360"/>
      </w:pPr>
      <w:rPr>
        <w:rFonts w:ascii="Symbol" w:hAnsi="Symbol"/>
      </w:rPr>
    </w:lvl>
    <w:lvl w:ilvl="2" w:tplc="28C20598">
      <w:start w:val="1"/>
      <w:numFmt w:val="bullet"/>
      <w:lvlText w:val=""/>
      <w:lvlJc w:val="left"/>
      <w:pPr>
        <w:ind w:left="720" w:hanging="360"/>
      </w:pPr>
      <w:rPr>
        <w:rFonts w:ascii="Symbol" w:hAnsi="Symbol"/>
      </w:rPr>
    </w:lvl>
    <w:lvl w:ilvl="3" w:tplc="DEE0E166">
      <w:start w:val="1"/>
      <w:numFmt w:val="bullet"/>
      <w:lvlText w:val=""/>
      <w:lvlJc w:val="left"/>
      <w:pPr>
        <w:ind w:left="720" w:hanging="360"/>
      </w:pPr>
      <w:rPr>
        <w:rFonts w:ascii="Symbol" w:hAnsi="Symbol"/>
      </w:rPr>
    </w:lvl>
    <w:lvl w:ilvl="4" w:tplc="B882E650">
      <w:start w:val="1"/>
      <w:numFmt w:val="bullet"/>
      <w:lvlText w:val=""/>
      <w:lvlJc w:val="left"/>
      <w:pPr>
        <w:ind w:left="720" w:hanging="360"/>
      </w:pPr>
      <w:rPr>
        <w:rFonts w:ascii="Symbol" w:hAnsi="Symbol"/>
      </w:rPr>
    </w:lvl>
    <w:lvl w:ilvl="5" w:tplc="15DAB50A">
      <w:start w:val="1"/>
      <w:numFmt w:val="bullet"/>
      <w:lvlText w:val=""/>
      <w:lvlJc w:val="left"/>
      <w:pPr>
        <w:ind w:left="720" w:hanging="360"/>
      </w:pPr>
      <w:rPr>
        <w:rFonts w:ascii="Symbol" w:hAnsi="Symbol"/>
      </w:rPr>
    </w:lvl>
    <w:lvl w:ilvl="6" w:tplc="C7D48EEA">
      <w:start w:val="1"/>
      <w:numFmt w:val="bullet"/>
      <w:lvlText w:val=""/>
      <w:lvlJc w:val="left"/>
      <w:pPr>
        <w:ind w:left="720" w:hanging="360"/>
      </w:pPr>
      <w:rPr>
        <w:rFonts w:ascii="Symbol" w:hAnsi="Symbol"/>
      </w:rPr>
    </w:lvl>
    <w:lvl w:ilvl="7" w:tplc="3E7212A2">
      <w:start w:val="1"/>
      <w:numFmt w:val="bullet"/>
      <w:lvlText w:val=""/>
      <w:lvlJc w:val="left"/>
      <w:pPr>
        <w:ind w:left="720" w:hanging="360"/>
      </w:pPr>
      <w:rPr>
        <w:rFonts w:ascii="Symbol" w:hAnsi="Symbol"/>
      </w:rPr>
    </w:lvl>
    <w:lvl w:ilvl="8" w:tplc="47F4DCE4">
      <w:start w:val="1"/>
      <w:numFmt w:val="bullet"/>
      <w:lvlText w:val=""/>
      <w:lvlJc w:val="left"/>
      <w:pPr>
        <w:ind w:left="720" w:hanging="360"/>
      </w:pPr>
      <w:rPr>
        <w:rFonts w:ascii="Symbol" w:hAnsi="Symbol"/>
      </w:rPr>
    </w:lvl>
  </w:abstractNum>
  <w:abstractNum w:abstractNumId="86" w15:restartNumberingAfterBreak="0">
    <w:nsid w:val="7E47499C"/>
    <w:multiLevelType w:val="hybridMultilevel"/>
    <w:tmpl w:val="62A277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7" w15:restartNumberingAfterBreak="0">
    <w:nsid w:val="7E8C1955"/>
    <w:multiLevelType w:val="hybridMultilevel"/>
    <w:tmpl w:val="234449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E8C1CEA"/>
    <w:multiLevelType w:val="multilevel"/>
    <w:tmpl w:val="1BACFCC0"/>
    <w:lvl w:ilvl="0">
      <w:start w:val="4"/>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7F164341"/>
    <w:multiLevelType w:val="multilevel"/>
    <w:tmpl w:val="D6C8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C20BC2"/>
    <w:multiLevelType w:val="hybridMultilevel"/>
    <w:tmpl w:val="67E89FD6"/>
    <w:lvl w:ilvl="0" w:tplc="789A381A">
      <w:start w:val="1"/>
      <w:numFmt w:val="bullet"/>
      <w:lvlText w:val=""/>
      <w:lvlJc w:val="left"/>
      <w:pPr>
        <w:ind w:left="720" w:hanging="360"/>
      </w:pPr>
      <w:rPr>
        <w:rFonts w:ascii="Symbol" w:hAnsi="Symbol"/>
      </w:rPr>
    </w:lvl>
    <w:lvl w:ilvl="1" w:tplc="CD34E40C">
      <w:start w:val="1"/>
      <w:numFmt w:val="bullet"/>
      <w:lvlText w:val=""/>
      <w:lvlJc w:val="left"/>
      <w:pPr>
        <w:ind w:left="720" w:hanging="360"/>
      </w:pPr>
      <w:rPr>
        <w:rFonts w:ascii="Symbol" w:hAnsi="Symbol"/>
      </w:rPr>
    </w:lvl>
    <w:lvl w:ilvl="2" w:tplc="46105D9A">
      <w:start w:val="1"/>
      <w:numFmt w:val="bullet"/>
      <w:lvlText w:val=""/>
      <w:lvlJc w:val="left"/>
      <w:pPr>
        <w:ind w:left="720" w:hanging="360"/>
      </w:pPr>
      <w:rPr>
        <w:rFonts w:ascii="Symbol" w:hAnsi="Symbol"/>
      </w:rPr>
    </w:lvl>
    <w:lvl w:ilvl="3" w:tplc="30C45858">
      <w:start w:val="1"/>
      <w:numFmt w:val="bullet"/>
      <w:lvlText w:val=""/>
      <w:lvlJc w:val="left"/>
      <w:pPr>
        <w:ind w:left="720" w:hanging="360"/>
      </w:pPr>
      <w:rPr>
        <w:rFonts w:ascii="Symbol" w:hAnsi="Symbol"/>
      </w:rPr>
    </w:lvl>
    <w:lvl w:ilvl="4" w:tplc="92843476">
      <w:start w:val="1"/>
      <w:numFmt w:val="bullet"/>
      <w:lvlText w:val=""/>
      <w:lvlJc w:val="left"/>
      <w:pPr>
        <w:ind w:left="720" w:hanging="360"/>
      </w:pPr>
      <w:rPr>
        <w:rFonts w:ascii="Symbol" w:hAnsi="Symbol"/>
      </w:rPr>
    </w:lvl>
    <w:lvl w:ilvl="5" w:tplc="E64A6C6C">
      <w:start w:val="1"/>
      <w:numFmt w:val="bullet"/>
      <w:lvlText w:val=""/>
      <w:lvlJc w:val="left"/>
      <w:pPr>
        <w:ind w:left="720" w:hanging="360"/>
      </w:pPr>
      <w:rPr>
        <w:rFonts w:ascii="Symbol" w:hAnsi="Symbol"/>
      </w:rPr>
    </w:lvl>
    <w:lvl w:ilvl="6" w:tplc="DF240548">
      <w:start w:val="1"/>
      <w:numFmt w:val="bullet"/>
      <w:lvlText w:val=""/>
      <w:lvlJc w:val="left"/>
      <w:pPr>
        <w:ind w:left="720" w:hanging="360"/>
      </w:pPr>
      <w:rPr>
        <w:rFonts w:ascii="Symbol" w:hAnsi="Symbol"/>
      </w:rPr>
    </w:lvl>
    <w:lvl w:ilvl="7" w:tplc="068A51D6">
      <w:start w:val="1"/>
      <w:numFmt w:val="bullet"/>
      <w:lvlText w:val=""/>
      <w:lvlJc w:val="left"/>
      <w:pPr>
        <w:ind w:left="720" w:hanging="360"/>
      </w:pPr>
      <w:rPr>
        <w:rFonts w:ascii="Symbol" w:hAnsi="Symbol"/>
      </w:rPr>
    </w:lvl>
    <w:lvl w:ilvl="8" w:tplc="D310CE88">
      <w:start w:val="1"/>
      <w:numFmt w:val="bullet"/>
      <w:lvlText w:val=""/>
      <w:lvlJc w:val="left"/>
      <w:pPr>
        <w:ind w:left="720" w:hanging="360"/>
      </w:pPr>
      <w:rPr>
        <w:rFonts w:ascii="Symbol" w:hAnsi="Symbol"/>
      </w:rPr>
    </w:lvl>
  </w:abstractNum>
  <w:num w:numId="1" w16cid:durableId="350451969">
    <w:abstractNumId w:val="69"/>
  </w:num>
  <w:num w:numId="2" w16cid:durableId="1923752786">
    <w:abstractNumId w:val="6"/>
  </w:num>
  <w:num w:numId="3" w16cid:durableId="848912661">
    <w:abstractNumId w:val="16"/>
  </w:num>
  <w:num w:numId="4" w16cid:durableId="523714373">
    <w:abstractNumId w:val="32"/>
  </w:num>
  <w:num w:numId="5" w16cid:durableId="1024988275">
    <w:abstractNumId w:val="31"/>
  </w:num>
  <w:num w:numId="6" w16cid:durableId="2070030471">
    <w:abstractNumId w:val="12"/>
  </w:num>
  <w:num w:numId="7" w16cid:durableId="762846711">
    <w:abstractNumId w:val="40"/>
  </w:num>
  <w:num w:numId="8" w16cid:durableId="1083064313">
    <w:abstractNumId w:val="80"/>
  </w:num>
  <w:num w:numId="9" w16cid:durableId="1923638860">
    <w:abstractNumId w:val="43"/>
  </w:num>
  <w:num w:numId="10" w16cid:durableId="688608172">
    <w:abstractNumId w:val="71"/>
  </w:num>
  <w:num w:numId="11" w16cid:durableId="941307199">
    <w:abstractNumId w:val="68"/>
  </w:num>
  <w:num w:numId="12" w16cid:durableId="2141530535">
    <w:abstractNumId w:val="27"/>
  </w:num>
  <w:num w:numId="13" w16cid:durableId="1934316651">
    <w:abstractNumId w:val="72"/>
  </w:num>
  <w:num w:numId="14" w16cid:durableId="1426341145">
    <w:abstractNumId w:val="18"/>
  </w:num>
  <w:num w:numId="15" w16cid:durableId="151484052">
    <w:abstractNumId w:val="73"/>
  </w:num>
  <w:num w:numId="16" w16cid:durableId="399250012">
    <w:abstractNumId w:val="86"/>
  </w:num>
  <w:num w:numId="17" w16cid:durableId="1359349449">
    <w:abstractNumId w:val="25"/>
  </w:num>
  <w:num w:numId="18" w16cid:durableId="599337858">
    <w:abstractNumId w:val="37"/>
  </w:num>
  <w:num w:numId="19" w16cid:durableId="99372651">
    <w:abstractNumId w:val="39"/>
  </w:num>
  <w:num w:numId="20" w16cid:durableId="1406413535">
    <w:abstractNumId w:val="79"/>
  </w:num>
  <w:num w:numId="21" w16cid:durableId="880702051">
    <w:abstractNumId w:val="48"/>
  </w:num>
  <w:num w:numId="22" w16cid:durableId="88812763">
    <w:abstractNumId w:val="89"/>
  </w:num>
  <w:num w:numId="23" w16cid:durableId="100612749">
    <w:abstractNumId w:val="3"/>
  </w:num>
  <w:num w:numId="24" w16cid:durableId="1117985509">
    <w:abstractNumId w:val="63"/>
  </w:num>
  <w:num w:numId="25" w16cid:durableId="962615910">
    <w:abstractNumId w:val="15"/>
  </w:num>
  <w:num w:numId="26" w16cid:durableId="833035099">
    <w:abstractNumId w:val="82"/>
  </w:num>
  <w:num w:numId="27" w16cid:durableId="1956205635">
    <w:abstractNumId w:val="30"/>
  </w:num>
  <w:num w:numId="28" w16cid:durableId="2054579372">
    <w:abstractNumId w:val="59"/>
  </w:num>
  <w:num w:numId="29" w16cid:durableId="2033653301">
    <w:abstractNumId w:val="28"/>
  </w:num>
  <w:num w:numId="30" w16cid:durableId="9259099">
    <w:abstractNumId w:val="55"/>
  </w:num>
  <w:num w:numId="31" w16cid:durableId="991445429">
    <w:abstractNumId w:val="4"/>
  </w:num>
  <w:num w:numId="32" w16cid:durableId="608589599">
    <w:abstractNumId w:val="11"/>
  </w:num>
  <w:num w:numId="33" w16cid:durableId="512304895">
    <w:abstractNumId w:val="34"/>
  </w:num>
  <w:num w:numId="34" w16cid:durableId="320427199">
    <w:abstractNumId w:val="70"/>
  </w:num>
  <w:num w:numId="35" w16cid:durableId="1873151588">
    <w:abstractNumId w:val="57"/>
  </w:num>
  <w:num w:numId="36" w16cid:durableId="2051222412">
    <w:abstractNumId w:val="20"/>
  </w:num>
  <w:num w:numId="37" w16cid:durableId="1157265863">
    <w:abstractNumId w:val="42"/>
  </w:num>
  <w:num w:numId="38" w16cid:durableId="872503918">
    <w:abstractNumId w:val="84"/>
  </w:num>
  <w:num w:numId="39" w16cid:durableId="65732737">
    <w:abstractNumId w:val="88"/>
  </w:num>
  <w:num w:numId="40" w16cid:durableId="1729723093">
    <w:abstractNumId w:val="26"/>
  </w:num>
  <w:num w:numId="41" w16cid:durableId="668750072">
    <w:abstractNumId w:val="7"/>
  </w:num>
  <w:num w:numId="42" w16cid:durableId="1534801263">
    <w:abstractNumId w:val="64"/>
  </w:num>
  <w:num w:numId="43" w16cid:durableId="1613390651">
    <w:abstractNumId w:val="67"/>
  </w:num>
  <w:num w:numId="44" w16cid:durableId="451442104">
    <w:abstractNumId w:val="61"/>
  </w:num>
  <w:num w:numId="45" w16cid:durableId="341592670">
    <w:abstractNumId w:val="76"/>
  </w:num>
  <w:num w:numId="46" w16cid:durableId="297762800">
    <w:abstractNumId w:val="65"/>
  </w:num>
  <w:num w:numId="47" w16cid:durableId="402065466">
    <w:abstractNumId w:val="87"/>
  </w:num>
  <w:num w:numId="48" w16cid:durableId="592056296">
    <w:abstractNumId w:val="74"/>
  </w:num>
  <w:num w:numId="49" w16cid:durableId="2043048251">
    <w:abstractNumId w:val="23"/>
  </w:num>
  <w:num w:numId="50" w16cid:durableId="1484590501">
    <w:abstractNumId w:val="78"/>
  </w:num>
  <w:num w:numId="51" w16cid:durableId="551815386">
    <w:abstractNumId w:val="49"/>
  </w:num>
  <w:num w:numId="52" w16cid:durableId="310868483">
    <w:abstractNumId w:val="14"/>
  </w:num>
  <w:num w:numId="53" w16cid:durableId="1748646459">
    <w:abstractNumId w:val="33"/>
  </w:num>
  <w:num w:numId="54" w16cid:durableId="1125387838">
    <w:abstractNumId w:val="5"/>
  </w:num>
  <w:num w:numId="55" w16cid:durableId="1079672280">
    <w:abstractNumId w:val="19"/>
  </w:num>
  <w:num w:numId="56" w16cid:durableId="141582772">
    <w:abstractNumId w:val="41"/>
  </w:num>
  <w:num w:numId="57" w16cid:durableId="712382783">
    <w:abstractNumId w:val="60"/>
  </w:num>
  <w:num w:numId="58" w16cid:durableId="923535140">
    <w:abstractNumId w:val="62"/>
  </w:num>
  <w:num w:numId="59" w16cid:durableId="178470275">
    <w:abstractNumId w:val="2"/>
  </w:num>
  <w:num w:numId="60" w16cid:durableId="1272395354">
    <w:abstractNumId w:val="54"/>
  </w:num>
  <w:num w:numId="61" w16cid:durableId="1625767140">
    <w:abstractNumId w:val="47"/>
  </w:num>
  <w:num w:numId="62" w16cid:durableId="1843203022">
    <w:abstractNumId w:val="36"/>
  </w:num>
  <w:num w:numId="63" w16cid:durableId="922883418">
    <w:abstractNumId w:val="75"/>
  </w:num>
  <w:num w:numId="64" w16cid:durableId="149755490">
    <w:abstractNumId w:val="9"/>
  </w:num>
  <w:num w:numId="65" w16cid:durableId="1016884817">
    <w:abstractNumId w:val="58"/>
  </w:num>
  <w:num w:numId="66" w16cid:durableId="1675910208">
    <w:abstractNumId w:val="21"/>
  </w:num>
  <w:num w:numId="67" w16cid:durableId="476382599">
    <w:abstractNumId w:val="10"/>
  </w:num>
  <w:num w:numId="68" w16cid:durableId="1596592345">
    <w:abstractNumId w:val="17"/>
  </w:num>
  <w:num w:numId="69" w16cid:durableId="1995180268">
    <w:abstractNumId w:val="51"/>
  </w:num>
  <w:num w:numId="70" w16cid:durableId="1392534220">
    <w:abstractNumId w:val="83"/>
  </w:num>
  <w:num w:numId="71" w16cid:durableId="2016376930">
    <w:abstractNumId w:val="77"/>
  </w:num>
  <w:num w:numId="72" w16cid:durableId="561253943">
    <w:abstractNumId w:val="29"/>
  </w:num>
  <w:num w:numId="73" w16cid:durableId="1977754019">
    <w:abstractNumId w:val="66"/>
  </w:num>
  <w:num w:numId="74" w16cid:durableId="1591043011">
    <w:abstractNumId w:val="52"/>
  </w:num>
  <w:num w:numId="75" w16cid:durableId="783964589">
    <w:abstractNumId w:val="35"/>
  </w:num>
  <w:num w:numId="76" w16cid:durableId="1008992525">
    <w:abstractNumId w:val="0"/>
  </w:num>
  <w:num w:numId="77" w16cid:durableId="1796748757">
    <w:abstractNumId w:val="45"/>
  </w:num>
  <w:num w:numId="78" w16cid:durableId="2050253799">
    <w:abstractNumId w:val="44"/>
  </w:num>
  <w:num w:numId="79" w16cid:durableId="1236933247">
    <w:abstractNumId w:val="46"/>
  </w:num>
  <w:num w:numId="80" w16cid:durableId="1216549828">
    <w:abstractNumId w:val="56"/>
  </w:num>
  <w:num w:numId="81" w16cid:durableId="1115448215">
    <w:abstractNumId w:val="81"/>
  </w:num>
  <w:num w:numId="82" w16cid:durableId="459806110">
    <w:abstractNumId w:val="13"/>
  </w:num>
  <w:num w:numId="83" w16cid:durableId="1592154049">
    <w:abstractNumId w:val="22"/>
  </w:num>
  <w:num w:numId="84" w16cid:durableId="1459371018">
    <w:abstractNumId w:val="8"/>
  </w:num>
  <w:num w:numId="85" w16cid:durableId="1007099971">
    <w:abstractNumId w:val="53"/>
  </w:num>
  <w:num w:numId="86" w16cid:durableId="528102596">
    <w:abstractNumId w:val="1"/>
  </w:num>
  <w:num w:numId="87" w16cid:durableId="1460219675">
    <w:abstractNumId w:val="85"/>
  </w:num>
  <w:num w:numId="88" w16cid:durableId="44136677">
    <w:abstractNumId w:val="50"/>
  </w:num>
  <w:num w:numId="89" w16cid:durableId="1573349869">
    <w:abstractNumId w:val="90"/>
  </w:num>
  <w:num w:numId="90" w16cid:durableId="1095587644">
    <w:abstractNumId w:val="38"/>
  </w:num>
  <w:num w:numId="91" w16cid:durableId="6102371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 Copy&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afpva9u5as0iexaac5aztbv0e9rxefz5wp&quot;&gt;My EndNote Library2&lt;record-ids&gt;&lt;item&gt;29&lt;/item&gt;&lt;item&gt;32&lt;/item&gt;&lt;item&gt;33&lt;/item&gt;&lt;item&gt;35&lt;/item&gt;&lt;item&gt;36&lt;/item&gt;&lt;item&gt;37&lt;/item&gt;&lt;/record-ids&gt;&lt;/item&gt;&lt;item db-id=&quot;rafrf9vrivadr5erxw6vwd2mp5sdwe9trd55&quot;&gt;My EndNote Library&lt;record-ids&gt;&lt;item&gt;50&lt;/item&gt;&lt;item&gt;71&lt;/item&gt;&lt;item&gt;124&lt;/item&gt;&lt;item&gt;125&lt;/item&gt;&lt;item&gt;126&lt;/item&gt;&lt;item&gt;128&lt;/item&gt;&lt;item&gt;132&lt;/item&gt;&lt;item&gt;185&lt;/item&gt;&lt;item&gt;247&lt;/item&gt;&lt;/record-ids&gt;&lt;/item&gt;&lt;/Libraries&gt;"/>
  </w:docVars>
  <w:rsids>
    <w:rsidRoot w:val="00A40CD8"/>
    <w:rsid w:val="000075DE"/>
    <w:rsid w:val="000A7C9F"/>
    <w:rsid w:val="001351B6"/>
    <w:rsid w:val="001E3604"/>
    <w:rsid w:val="001E5C2D"/>
    <w:rsid w:val="002270DA"/>
    <w:rsid w:val="00234731"/>
    <w:rsid w:val="0024369B"/>
    <w:rsid w:val="00244FB3"/>
    <w:rsid w:val="00257A4B"/>
    <w:rsid w:val="0026412C"/>
    <w:rsid w:val="00287B97"/>
    <w:rsid w:val="00324827"/>
    <w:rsid w:val="00340D07"/>
    <w:rsid w:val="00355C11"/>
    <w:rsid w:val="003F6CCA"/>
    <w:rsid w:val="00443612"/>
    <w:rsid w:val="004C19DD"/>
    <w:rsid w:val="004C469B"/>
    <w:rsid w:val="00563887"/>
    <w:rsid w:val="0058485C"/>
    <w:rsid w:val="0059252E"/>
    <w:rsid w:val="005C3BBA"/>
    <w:rsid w:val="005F1540"/>
    <w:rsid w:val="00613292"/>
    <w:rsid w:val="00621FDE"/>
    <w:rsid w:val="006242FF"/>
    <w:rsid w:val="00644776"/>
    <w:rsid w:val="00651639"/>
    <w:rsid w:val="006B43A5"/>
    <w:rsid w:val="007304A3"/>
    <w:rsid w:val="00741511"/>
    <w:rsid w:val="0075459F"/>
    <w:rsid w:val="00776956"/>
    <w:rsid w:val="00796E48"/>
    <w:rsid w:val="007A6638"/>
    <w:rsid w:val="007B53D5"/>
    <w:rsid w:val="007C12AC"/>
    <w:rsid w:val="00824FC6"/>
    <w:rsid w:val="0086285F"/>
    <w:rsid w:val="0087104B"/>
    <w:rsid w:val="009011BA"/>
    <w:rsid w:val="0093532D"/>
    <w:rsid w:val="00954896"/>
    <w:rsid w:val="009A4925"/>
    <w:rsid w:val="009F1B59"/>
    <w:rsid w:val="00A032CC"/>
    <w:rsid w:val="00A40CD8"/>
    <w:rsid w:val="00A51797"/>
    <w:rsid w:val="00A7604A"/>
    <w:rsid w:val="00A84F60"/>
    <w:rsid w:val="00A862A0"/>
    <w:rsid w:val="00AA21F6"/>
    <w:rsid w:val="00B65AD9"/>
    <w:rsid w:val="00BE73E3"/>
    <w:rsid w:val="00C013E4"/>
    <w:rsid w:val="00C0646B"/>
    <w:rsid w:val="00C21C9C"/>
    <w:rsid w:val="00C473C1"/>
    <w:rsid w:val="00C5451F"/>
    <w:rsid w:val="00CF7FC4"/>
    <w:rsid w:val="00D148F1"/>
    <w:rsid w:val="00D40C94"/>
    <w:rsid w:val="00D53854"/>
    <w:rsid w:val="00DA7B1D"/>
    <w:rsid w:val="00DC582D"/>
    <w:rsid w:val="00DE5AEC"/>
    <w:rsid w:val="00DF0322"/>
    <w:rsid w:val="00E10EF1"/>
    <w:rsid w:val="00E26F49"/>
    <w:rsid w:val="00E352C8"/>
    <w:rsid w:val="00E9628D"/>
    <w:rsid w:val="00EA7DC7"/>
    <w:rsid w:val="00EB591E"/>
    <w:rsid w:val="00ED3A93"/>
    <w:rsid w:val="00EF691B"/>
    <w:rsid w:val="00F01B78"/>
    <w:rsid w:val="00F40DA2"/>
    <w:rsid w:val="00F75F29"/>
    <w:rsid w:val="00F77F6E"/>
    <w:rsid w:val="00F97795"/>
    <w:rsid w:val="00FB7D6D"/>
    <w:rsid w:val="00FC67D7"/>
    <w:rsid w:val="00FD5D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AF6C"/>
  <w15:chartTrackingRefBased/>
  <w15:docId w15:val="{53D21AE4-F426-4ED3-A11A-ED581DB4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CD8"/>
    <w:pPr>
      <w:spacing w:line="480" w:lineRule="auto"/>
    </w:pPr>
    <w:rPr>
      <w:kern w:val="0"/>
      <w:sz w:val="22"/>
      <w:szCs w:val="22"/>
      <w14:ligatures w14:val="none"/>
    </w:rPr>
  </w:style>
  <w:style w:type="paragraph" w:styleId="Heading1">
    <w:name w:val="heading 1"/>
    <w:basedOn w:val="Normal"/>
    <w:next w:val="Normal"/>
    <w:link w:val="Heading1Char"/>
    <w:uiPriority w:val="9"/>
    <w:qFormat/>
    <w:rsid w:val="00A40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0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0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0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CD8"/>
    <w:rPr>
      <w:rFonts w:eastAsiaTheme="majorEastAsia" w:cstheme="majorBidi"/>
      <w:color w:val="272727" w:themeColor="text1" w:themeTint="D8"/>
    </w:rPr>
  </w:style>
  <w:style w:type="paragraph" w:styleId="Title">
    <w:name w:val="Title"/>
    <w:basedOn w:val="Normal"/>
    <w:next w:val="Normal"/>
    <w:link w:val="TitleChar"/>
    <w:uiPriority w:val="10"/>
    <w:qFormat/>
    <w:rsid w:val="00A40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CD8"/>
    <w:pPr>
      <w:spacing w:before="160"/>
      <w:jc w:val="center"/>
    </w:pPr>
    <w:rPr>
      <w:i/>
      <w:iCs/>
      <w:color w:val="404040" w:themeColor="text1" w:themeTint="BF"/>
    </w:rPr>
  </w:style>
  <w:style w:type="character" w:customStyle="1" w:styleId="QuoteChar">
    <w:name w:val="Quote Char"/>
    <w:basedOn w:val="DefaultParagraphFont"/>
    <w:link w:val="Quote"/>
    <w:uiPriority w:val="29"/>
    <w:rsid w:val="00A40CD8"/>
    <w:rPr>
      <w:i/>
      <w:iCs/>
      <w:color w:val="404040" w:themeColor="text1" w:themeTint="BF"/>
    </w:rPr>
  </w:style>
  <w:style w:type="paragraph" w:styleId="ListParagraph">
    <w:name w:val="List Paragraph"/>
    <w:basedOn w:val="Normal"/>
    <w:link w:val="ListParagraphChar"/>
    <w:uiPriority w:val="34"/>
    <w:qFormat/>
    <w:rsid w:val="00A40CD8"/>
    <w:pPr>
      <w:ind w:left="720"/>
      <w:contextualSpacing/>
    </w:pPr>
  </w:style>
  <w:style w:type="character" w:styleId="IntenseEmphasis">
    <w:name w:val="Intense Emphasis"/>
    <w:basedOn w:val="DefaultParagraphFont"/>
    <w:uiPriority w:val="21"/>
    <w:qFormat/>
    <w:rsid w:val="00A40CD8"/>
    <w:rPr>
      <w:i/>
      <w:iCs/>
      <w:color w:val="0F4761" w:themeColor="accent1" w:themeShade="BF"/>
    </w:rPr>
  </w:style>
  <w:style w:type="paragraph" w:styleId="IntenseQuote">
    <w:name w:val="Intense Quote"/>
    <w:basedOn w:val="Normal"/>
    <w:next w:val="Normal"/>
    <w:link w:val="IntenseQuoteChar"/>
    <w:uiPriority w:val="30"/>
    <w:qFormat/>
    <w:rsid w:val="00A40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CD8"/>
    <w:rPr>
      <w:i/>
      <w:iCs/>
      <w:color w:val="0F4761" w:themeColor="accent1" w:themeShade="BF"/>
    </w:rPr>
  </w:style>
  <w:style w:type="character" w:styleId="IntenseReference">
    <w:name w:val="Intense Reference"/>
    <w:basedOn w:val="DefaultParagraphFont"/>
    <w:uiPriority w:val="32"/>
    <w:qFormat/>
    <w:rsid w:val="00A40CD8"/>
    <w:rPr>
      <w:b/>
      <w:bCs/>
      <w:smallCaps/>
      <w:color w:val="0F4761" w:themeColor="accent1" w:themeShade="BF"/>
      <w:spacing w:val="5"/>
    </w:rPr>
  </w:style>
  <w:style w:type="character" w:styleId="Hyperlink">
    <w:name w:val="Hyperlink"/>
    <w:basedOn w:val="DefaultParagraphFont"/>
    <w:uiPriority w:val="99"/>
    <w:unhideWhenUsed/>
    <w:rsid w:val="00A40CD8"/>
    <w:rPr>
      <w:color w:val="0000FF"/>
      <w:u w:val="single"/>
    </w:rPr>
  </w:style>
  <w:style w:type="character" w:styleId="FollowedHyperlink">
    <w:name w:val="FollowedHyperlink"/>
    <w:basedOn w:val="DefaultParagraphFont"/>
    <w:uiPriority w:val="99"/>
    <w:semiHidden/>
    <w:unhideWhenUsed/>
    <w:rsid w:val="00A40CD8"/>
    <w:rPr>
      <w:color w:val="96607D" w:themeColor="followedHyperlink"/>
      <w:u w:val="single"/>
    </w:rPr>
  </w:style>
  <w:style w:type="paragraph" w:styleId="HTMLPreformatted">
    <w:name w:val="HTML Preformatted"/>
    <w:basedOn w:val="Normal"/>
    <w:link w:val="HTMLPreformattedChar"/>
    <w:uiPriority w:val="99"/>
    <w:unhideWhenUsed/>
    <w:rsid w:val="00A40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0CD8"/>
    <w:rPr>
      <w:rFonts w:ascii="Courier New" w:eastAsia="Times New Roman" w:hAnsi="Courier New" w:cs="Courier New"/>
      <w:kern w:val="0"/>
      <w:sz w:val="20"/>
      <w:szCs w:val="20"/>
      <w14:ligatures w14:val="none"/>
    </w:rPr>
  </w:style>
  <w:style w:type="paragraph" w:customStyle="1" w:styleId="msonormal0">
    <w:name w:val="msonormal"/>
    <w:basedOn w:val="Normal"/>
    <w:uiPriority w:val="99"/>
    <w:semiHidden/>
    <w:rsid w:val="00A40CD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0CD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40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0CD8"/>
    <w:rPr>
      <w:kern w:val="0"/>
      <w:sz w:val="20"/>
      <w:szCs w:val="20"/>
      <w14:ligatures w14:val="none"/>
    </w:rPr>
  </w:style>
  <w:style w:type="paragraph" w:styleId="CommentText">
    <w:name w:val="annotation text"/>
    <w:basedOn w:val="Normal"/>
    <w:link w:val="CommentTextChar"/>
    <w:uiPriority w:val="99"/>
    <w:unhideWhenUsed/>
    <w:rsid w:val="00A40CD8"/>
    <w:pPr>
      <w:spacing w:line="240" w:lineRule="auto"/>
    </w:pPr>
    <w:rPr>
      <w:sz w:val="20"/>
      <w:szCs w:val="20"/>
    </w:rPr>
  </w:style>
  <w:style w:type="character" w:customStyle="1" w:styleId="CommentTextChar">
    <w:name w:val="Comment Text Char"/>
    <w:basedOn w:val="DefaultParagraphFont"/>
    <w:link w:val="CommentText"/>
    <w:uiPriority w:val="99"/>
    <w:rsid w:val="00A40CD8"/>
    <w:rPr>
      <w:kern w:val="0"/>
      <w:sz w:val="20"/>
      <w:szCs w:val="20"/>
      <w14:ligatures w14:val="none"/>
    </w:rPr>
  </w:style>
  <w:style w:type="paragraph" w:styleId="Header">
    <w:name w:val="header"/>
    <w:basedOn w:val="Normal"/>
    <w:link w:val="HeaderChar"/>
    <w:uiPriority w:val="99"/>
    <w:unhideWhenUsed/>
    <w:rsid w:val="00A40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CD8"/>
    <w:rPr>
      <w:kern w:val="0"/>
      <w:sz w:val="22"/>
      <w:szCs w:val="22"/>
      <w14:ligatures w14:val="none"/>
    </w:rPr>
  </w:style>
  <w:style w:type="paragraph" w:styleId="Footer">
    <w:name w:val="footer"/>
    <w:basedOn w:val="Normal"/>
    <w:link w:val="FooterChar"/>
    <w:uiPriority w:val="99"/>
    <w:unhideWhenUsed/>
    <w:rsid w:val="00A40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CD8"/>
    <w:rPr>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A40CD8"/>
    <w:rPr>
      <w:b/>
      <w:bCs/>
    </w:rPr>
  </w:style>
  <w:style w:type="character" w:customStyle="1" w:styleId="CommentSubjectChar">
    <w:name w:val="Comment Subject Char"/>
    <w:basedOn w:val="CommentTextChar"/>
    <w:link w:val="CommentSubject"/>
    <w:uiPriority w:val="99"/>
    <w:semiHidden/>
    <w:rsid w:val="00A40CD8"/>
    <w:rPr>
      <w:b/>
      <w:bCs/>
      <w:kern w:val="0"/>
      <w:sz w:val="20"/>
      <w:szCs w:val="20"/>
      <w14:ligatures w14:val="none"/>
    </w:rPr>
  </w:style>
  <w:style w:type="paragraph" w:styleId="BalloonText">
    <w:name w:val="Balloon Text"/>
    <w:basedOn w:val="Normal"/>
    <w:link w:val="BalloonTextChar"/>
    <w:uiPriority w:val="99"/>
    <w:semiHidden/>
    <w:unhideWhenUsed/>
    <w:rsid w:val="00A40C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CD8"/>
    <w:rPr>
      <w:rFonts w:ascii="Segoe UI" w:hAnsi="Segoe UI" w:cs="Segoe UI"/>
      <w:kern w:val="0"/>
      <w:sz w:val="18"/>
      <w:szCs w:val="18"/>
      <w14:ligatures w14:val="none"/>
    </w:rPr>
  </w:style>
  <w:style w:type="paragraph" w:styleId="Revision">
    <w:name w:val="Revision"/>
    <w:uiPriority w:val="99"/>
    <w:semiHidden/>
    <w:rsid w:val="00A40CD8"/>
    <w:pPr>
      <w:spacing w:after="0" w:line="240" w:lineRule="auto"/>
    </w:pPr>
    <w:rPr>
      <w:kern w:val="0"/>
      <w:sz w:val="22"/>
      <w:szCs w:val="22"/>
      <w:lang w:val="en-US"/>
      <w14:ligatures w14:val="none"/>
    </w:rPr>
  </w:style>
  <w:style w:type="character" w:customStyle="1" w:styleId="ListParagraphChar">
    <w:name w:val="List Paragraph Char"/>
    <w:basedOn w:val="DefaultParagraphFont"/>
    <w:link w:val="ListParagraph"/>
    <w:uiPriority w:val="34"/>
    <w:locked/>
    <w:rsid w:val="00A40CD8"/>
  </w:style>
  <w:style w:type="paragraph" w:customStyle="1" w:styleId="EquationNumbered">
    <w:name w:val="Equation Numbered"/>
    <w:rsid w:val="00A40CD8"/>
    <w:pPr>
      <w:tabs>
        <w:tab w:val="center" w:pos="2211"/>
        <w:tab w:val="right" w:pos="4423"/>
      </w:tabs>
      <w:spacing w:before="240" w:after="240" w:line="240" w:lineRule="auto"/>
      <w:jc w:val="both"/>
    </w:pPr>
    <w:rPr>
      <w:rFonts w:ascii="Times New Roman" w:eastAsia="Times New Roman" w:hAnsi="Times New Roman" w:cs="Times New Roman"/>
      <w:noProof/>
      <w:kern w:val="0"/>
      <w:sz w:val="20"/>
      <w:szCs w:val="20"/>
      <w:lang w:val="en-GB"/>
      <w14:ligatures w14:val="none"/>
    </w:rPr>
  </w:style>
  <w:style w:type="character" w:customStyle="1" w:styleId="EndNoteBibliographyTitleChar">
    <w:name w:val="EndNote Bibliography Title Char"/>
    <w:basedOn w:val="DefaultParagraphFont"/>
    <w:link w:val="EndNoteBibliographyTitle"/>
    <w:locked/>
    <w:rsid w:val="00A40CD8"/>
    <w:rPr>
      <w:rFonts w:ascii="Aptos" w:hAnsi="Aptos" w:cs="Calibri"/>
      <w:noProof/>
      <w:sz w:val="22"/>
    </w:rPr>
  </w:style>
  <w:style w:type="paragraph" w:customStyle="1" w:styleId="EndNoteBibliographyTitle">
    <w:name w:val="EndNote Bibliography Title"/>
    <w:basedOn w:val="Normal"/>
    <w:link w:val="EndNoteBibliographyTitleChar"/>
    <w:rsid w:val="00A40CD8"/>
    <w:pPr>
      <w:spacing w:after="0"/>
      <w:jc w:val="center"/>
    </w:pPr>
    <w:rPr>
      <w:rFonts w:ascii="Aptos" w:hAnsi="Aptos" w:cs="Calibri"/>
      <w:noProof/>
      <w:kern w:val="2"/>
      <w:szCs w:val="24"/>
      <w14:ligatures w14:val="standardContextual"/>
    </w:rPr>
  </w:style>
  <w:style w:type="character" w:customStyle="1" w:styleId="EndNoteBibliographyChar">
    <w:name w:val="EndNote Bibliography Char"/>
    <w:basedOn w:val="DefaultParagraphFont"/>
    <w:link w:val="EndNoteBibliography"/>
    <w:locked/>
    <w:rsid w:val="00A40CD8"/>
    <w:rPr>
      <w:rFonts w:ascii="Aptos" w:hAnsi="Aptos" w:cs="Calibri"/>
      <w:noProof/>
      <w:sz w:val="22"/>
    </w:rPr>
  </w:style>
  <w:style w:type="paragraph" w:customStyle="1" w:styleId="EndNoteBibliography">
    <w:name w:val="EndNote Bibliography"/>
    <w:basedOn w:val="Normal"/>
    <w:link w:val="EndNoteBibliographyChar"/>
    <w:rsid w:val="00A40CD8"/>
    <w:pPr>
      <w:spacing w:line="240" w:lineRule="auto"/>
    </w:pPr>
    <w:rPr>
      <w:rFonts w:ascii="Aptos" w:hAnsi="Aptos" w:cs="Calibri"/>
      <w:noProof/>
      <w:kern w:val="2"/>
      <w:szCs w:val="24"/>
      <w14:ligatures w14:val="standardContextual"/>
    </w:rPr>
  </w:style>
  <w:style w:type="paragraph" w:customStyle="1" w:styleId="Table">
    <w:name w:val="Table"/>
    <w:basedOn w:val="Normal"/>
    <w:qFormat/>
    <w:rsid w:val="00A40CD8"/>
    <w:pPr>
      <w:tabs>
        <w:tab w:val="center" w:pos="4500"/>
        <w:tab w:val="right" w:pos="8998"/>
      </w:tabs>
      <w:spacing w:before="120" w:after="120" w:line="360" w:lineRule="auto"/>
      <w:jc w:val="center"/>
    </w:pPr>
    <w:rPr>
      <w:rFonts w:asciiTheme="majorBidi" w:eastAsia="Times New Roman" w:hAnsiTheme="majorBidi" w:cstheme="majorBidi"/>
      <w:sz w:val="20"/>
      <w:szCs w:val="20"/>
      <w:lang w:eastAsia="fr-FR"/>
    </w:rPr>
  </w:style>
  <w:style w:type="character" w:styleId="FootnoteReference">
    <w:name w:val="footnote reference"/>
    <w:basedOn w:val="DefaultParagraphFont"/>
    <w:uiPriority w:val="99"/>
    <w:semiHidden/>
    <w:unhideWhenUsed/>
    <w:rsid w:val="00A40CD8"/>
    <w:rPr>
      <w:vertAlign w:val="superscript"/>
    </w:rPr>
  </w:style>
  <w:style w:type="character" w:styleId="CommentReference">
    <w:name w:val="annotation reference"/>
    <w:basedOn w:val="DefaultParagraphFont"/>
    <w:uiPriority w:val="99"/>
    <w:semiHidden/>
    <w:unhideWhenUsed/>
    <w:rsid w:val="00A40CD8"/>
    <w:rPr>
      <w:sz w:val="16"/>
      <w:szCs w:val="16"/>
    </w:rPr>
  </w:style>
  <w:style w:type="character" w:styleId="PlaceholderText">
    <w:name w:val="Placeholder Text"/>
    <w:basedOn w:val="DefaultParagraphFont"/>
    <w:uiPriority w:val="99"/>
    <w:semiHidden/>
    <w:rsid w:val="00A40CD8"/>
    <w:rPr>
      <w:color w:val="808080"/>
    </w:rPr>
  </w:style>
  <w:style w:type="character" w:customStyle="1" w:styleId="mjxassistivemathml">
    <w:name w:val="mjx_assistive_mathml"/>
    <w:basedOn w:val="DefaultParagraphFont"/>
    <w:rsid w:val="00A40CD8"/>
  </w:style>
  <w:style w:type="character" w:customStyle="1" w:styleId="textbf">
    <w:name w:val="textbf"/>
    <w:basedOn w:val="DefaultParagraphFont"/>
    <w:rsid w:val="00A40CD8"/>
  </w:style>
  <w:style w:type="table" w:styleId="TableGrid">
    <w:name w:val="Table Grid"/>
    <w:basedOn w:val="TableNormal"/>
    <w:rsid w:val="00A40CD8"/>
    <w:pPr>
      <w:spacing w:after="0" w:line="240" w:lineRule="auto"/>
    </w:pPr>
    <w:rPr>
      <w:kern w:val="0"/>
      <w:sz w:val="22"/>
      <w:szCs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40CD8"/>
    <w:rPr>
      <w:i/>
      <w:iCs/>
    </w:rPr>
  </w:style>
  <w:style w:type="character" w:styleId="UnresolvedMention">
    <w:name w:val="Unresolved Mention"/>
    <w:basedOn w:val="DefaultParagraphFont"/>
    <w:uiPriority w:val="99"/>
    <w:semiHidden/>
    <w:unhideWhenUsed/>
    <w:rsid w:val="00A40CD8"/>
    <w:rPr>
      <w:color w:val="605E5C"/>
      <w:shd w:val="clear" w:color="auto" w:fill="E1DFDD"/>
    </w:rPr>
  </w:style>
  <w:style w:type="character" w:styleId="Strong">
    <w:name w:val="Strong"/>
    <w:basedOn w:val="DefaultParagraphFont"/>
    <w:uiPriority w:val="22"/>
    <w:qFormat/>
    <w:rsid w:val="00A40CD8"/>
    <w:rPr>
      <w:b/>
      <w:bCs/>
    </w:rPr>
  </w:style>
  <w:style w:type="paragraph" w:styleId="Caption">
    <w:name w:val="caption"/>
    <w:basedOn w:val="Normal"/>
    <w:next w:val="Normal"/>
    <w:rsid w:val="00A40CD8"/>
    <w:pPr>
      <w:spacing w:before="120" w:after="120" w:line="240" w:lineRule="auto"/>
    </w:pPr>
    <w:rPr>
      <w:rFonts w:ascii="Times New Roman" w:eastAsia="Times New Roman" w:hAnsi="Times New Roman" w:cs="Times New Roman"/>
      <w:bCs/>
      <w:sz w:val="24"/>
      <w:szCs w:val="20"/>
      <w:lang w:val="fr-CA" w:eastAsia="fr-FR"/>
    </w:rPr>
  </w:style>
  <w:style w:type="paragraph" w:customStyle="1" w:styleId="Default">
    <w:name w:val="Default"/>
    <w:rsid w:val="00A40CD8"/>
    <w:pPr>
      <w:autoSpaceDE w:val="0"/>
      <w:autoSpaceDN w:val="0"/>
      <w:adjustRightInd w:val="0"/>
      <w:spacing w:after="0" w:line="240" w:lineRule="auto"/>
    </w:pPr>
    <w:rPr>
      <w:rFonts w:ascii="Times New Roman" w:hAnsi="Times New Roman" w:cs="Times New Roman"/>
      <w:color w:val="000000"/>
      <w:kern w:val="0"/>
      <w14:ligatures w14:val="none"/>
    </w:rPr>
  </w:style>
  <w:style w:type="character" w:customStyle="1" w:styleId="a-size-extra-large">
    <w:name w:val="a-size-extra-large"/>
    <w:basedOn w:val="DefaultParagraphFont"/>
    <w:rsid w:val="00A40CD8"/>
  </w:style>
  <w:style w:type="character" w:customStyle="1" w:styleId="a-size-large">
    <w:name w:val="a-size-large"/>
    <w:basedOn w:val="DefaultParagraphFont"/>
    <w:rsid w:val="00A40CD8"/>
  </w:style>
  <w:style w:type="character" w:customStyle="1" w:styleId="author">
    <w:name w:val="author"/>
    <w:basedOn w:val="DefaultParagraphFont"/>
    <w:rsid w:val="00A40CD8"/>
  </w:style>
  <w:style w:type="character" w:customStyle="1" w:styleId="a-color-secondary">
    <w:name w:val="a-color-secondary"/>
    <w:basedOn w:val="DefaultParagraphFont"/>
    <w:rsid w:val="00A40CD8"/>
  </w:style>
  <w:style w:type="character" w:customStyle="1" w:styleId="a-declarative">
    <w:name w:val="a-declarative"/>
    <w:basedOn w:val="DefaultParagraphFont"/>
    <w:rsid w:val="00A40CD8"/>
  </w:style>
  <w:style w:type="character" w:customStyle="1" w:styleId="yrbpuc">
    <w:name w:val="yrbpuc"/>
    <w:basedOn w:val="DefaultParagraphFont"/>
    <w:rsid w:val="00A40CD8"/>
  </w:style>
  <w:style w:type="character" w:customStyle="1" w:styleId="whyltd">
    <w:name w:val="whyltd"/>
    <w:basedOn w:val="DefaultParagraphFont"/>
    <w:rsid w:val="00A40CD8"/>
  </w:style>
  <w:style w:type="character" w:styleId="LineNumber">
    <w:name w:val="line number"/>
    <w:basedOn w:val="DefaultParagraphFont"/>
    <w:uiPriority w:val="99"/>
    <w:semiHidden/>
    <w:unhideWhenUsed/>
    <w:rsid w:val="00A40CD8"/>
  </w:style>
  <w:style w:type="paragraph" w:customStyle="1" w:styleId="paragraph">
    <w:name w:val="paragraph"/>
    <w:basedOn w:val="Normal"/>
    <w:rsid w:val="00A40CD8"/>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normaltextrun">
    <w:name w:val="normaltextrun"/>
    <w:basedOn w:val="DefaultParagraphFont"/>
    <w:rsid w:val="00A40CD8"/>
  </w:style>
  <w:style w:type="character" w:customStyle="1" w:styleId="eop">
    <w:name w:val="eop"/>
    <w:basedOn w:val="DefaultParagraphFont"/>
    <w:rsid w:val="00A40CD8"/>
  </w:style>
  <w:style w:type="character" w:customStyle="1" w:styleId="mi">
    <w:name w:val="mi"/>
    <w:basedOn w:val="DefaultParagraphFont"/>
    <w:rsid w:val="00A40CD8"/>
  </w:style>
  <w:style w:type="character" w:customStyle="1" w:styleId="mo">
    <w:name w:val="mo"/>
    <w:basedOn w:val="DefaultParagraphFont"/>
    <w:rsid w:val="00A40CD8"/>
  </w:style>
  <w:style w:type="character" w:customStyle="1" w:styleId="mn">
    <w:name w:val="mn"/>
    <w:basedOn w:val="DefaultParagraphFont"/>
    <w:rsid w:val="00A40CD8"/>
  </w:style>
  <w:style w:type="character" w:customStyle="1" w:styleId="math-container">
    <w:name w:val="math-container"/>
    <w:basedOn w:val="DefaultParagraphFont"/>
    <w:rsid w:val="00A40CD8"/>
  </w:style>
  <w:style w:type="paragraph" w:customStyle="1" w:styleId="pf0">
    <w:name w:val="pf0"/>
    <w:basedOn w:val="Normal"/>
    <w:rsid w:val="00A40CD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40CD8"/>
    <w:rPr>
      <w:rFonts w:ascii="Segoe UI" w:hAnsi="Segoe UI" w:cs="Segoe UI" w:hint="default"/>
      <w:sz w:val="18"/>
      <w:szCs w:val="18"/>
    </w:rPr>
  </w:style>
  <w:style w:type="character" w:customStyle="1" w:styleId="cf11">
    <w:name w:val="cf11"/>
    <w:basedOn w:val="DefaultParagraphFont"/>
    <w:rsid w:val="00A40CD8"/>
    <w:rPr>
      <w:rFonts w:ascii="Segoe UI" w:hAnsi="Segoe UI" w:cs="Segoe UI" w:hint="default"/>
      <w:sz w:val="18"/>
      <w:szCs w:val="18"/>
    </w:rPr>
  </w:style>
  <w:style w:type="paragraph" w:customStyle="1" w:styleId="EndNoteCategoryHeading">
    <w:name w:val="EndNote Category Heading"/>
    <w:basedOn w:val="Normal"/>
    <w:link w:val="EndNoteCategoryHeadingChar"/>
    <w:rsid w:val="00A40CD8"/>
    <w:pPr>
      <w:spacing w:before="120" w:after="120"/>
    </w:pPr>
    <w:rPr>
      <w:b/>
      <w:noProof/>
      <w:lang w:val="en-US"/>
    </w:rPr>
  </w:style>
  <w:style w:type="character" w:customStyle="1" w:styleId="EndNoteCategoryHeadingChar">
    <w:name w:val="EndNote Category Heading Char"/>
    <w:basedOn w:val="DefaultParagraphFont"/>
    <w:link w:val="EndNoteCategoryHeading"/>
    <w:rsid w:val="00A40CD8"/>
    <w:rPr>
      <w:b/>
      <w:noProof/>
      <w:kern w:val="0"/>
      <w:sz w:val="22"/>
      <w:szCs w:val="22"/>
      <w:lang w:val="en-US"/>
      <w14:ligatures w14:val="none"/>
    </w:rPr>
  </w:style>
  <w:style w:type="paragraph" w:customStyle="1" w:styleId="discreet">
    <w:name w:val="discreet"/>
    <w:basedOn w:val="Normal"/>
    <w:rsid w:val="00A40CD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nchor-text">
    <w:name w:val="anchor-text"/>
    <w:basedOn w:val="DefaultParagraphFont"/>
    <w:rsid w:val="00A40CD8"/>
  </w:style>
  <w:style w:type="paragraph" w:styleId="z-TopofForm">
    <w:name w:val="HTML Top of Form"/>
    <w:basedOn w:val="Normal"/>
    <w:next w:val="Normal"/>
    <w:link w:val="z-TopofFormChar"/>
    <w:hidden/>
    <w:uiPriority w:val="99"/>
    <w:semiHidden/>
    <w:unhideWhenUsed/>
    <w:rsid w:val="00A40CD8"/>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A40CD8"/>
    <w:rPr>
      <w:rFonts w:ascii="Arial" w:eastAsia="Times New Roman" w:hAnsi="Arial" w:cs="Arial"/>
      <w:vanish/>
      <w:kern w:val="0"/>
      <w:sz w:val="16"/>
      <w:szCs w:val="16"/>
      <w:lang w:eastAsia="en-CA"/>
      <w14:ligatures w14:val="none"/>
    </w:rPr>
  </w:style>
  <w:style w:type="paragraph" w:styleId="BodyText3">
    <w:name w:val="Body Text 3"/>
    <w:basedOn w:val="Normal"/>
    <w:link w:val="BodyText3Char"/>
    <w:uiPriority w:val="99"/>
    <w:unhideWhenUsed/>
    <w:rsid w:val="00A40CD8"/>
    <w:pPr>
      <w:autoSpaceDE w:val="0"/>
      <w:autoSpaceDN w:val="0"/>
      <w:adjustRightInd w:val="0"/>
      <w:spacing w:after="60" w:line="360" w:lineRule="auto"/>
      <w:jc w:val="both"/>
    </w:pPr>
    <w:rPr>
      <w:rFonts w:ascii="Times New Roman" w:hAnsi="Times New Roman" w:cs="Times New Roman"/>
      <w:color w:val="FF0000"/>
      <w:sz w:val="24"/>
      <w:szCs w:val="24"/>
      <w:lang w:val="en-US"/>
    </w:rPr>
  </w:style>
  <w:style w:type="character" w:customStyle="1" w:styleId="BodyText3Char">
    <w:name w:val="Body Text 3 Char"/>
    <w:basedOn w:val="DefaultParagraphFont"/>
    <w:link w:val="BodyText3"/>
    <w:uiPriority w:val="99"/>
    <w:rsid w:val="00A40CD8"/>
    <w:rPr>
      <w:rFonts w:ascii="Times New Roman" w:hAnsi="Times New Roman" w:cs="Times New Roman"/>
      <w:color w:val="FF0000"/>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ltpfacts.eu/link-between-co2-emissions-fuel-consumption/#:~:text=The%20amount%20of%20CO2%20a,for%20the%20same%20CO2%20emissions" TargetMode="External"/><Relationship Id="rId3" Type="http://schemas.openxmlformats.org/officeDocument/2006/relationships/styles" Target="styles.xml"/><Relationship Id="rId7" Type="http://schemas.openxmlformats.org/officeDocument/2006/relationships/hyperlink" Target="https://www.vtpi.org/tca/tca051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www.epa.go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ltpfacts.eu/link-between-co2-emissions-fuel-consumption/#:~:text=The%20amount%20of%20CO2%20a,for%20the%20same%20CO2%20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D6A78-4D20-46C7-A30A-EDB9FFE9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5092</Words>
  <Characters>29026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Hassani Goodarzi, Asefeh</dc:creator>
  <cp:keywords/>
  <dc:description/>
  <cp:lastModifiedBy>Hassani Goodarzi, Asefeh</cp:lastModifiedBy>
  <cp:revision>100</cp:revision>
  <dcterms:created xsi:type="dcterms:W3CDTF">2024-08-05T23:03:00Z</dcterms:created>
  <dcterms:modified xsi:type="dcterms:W3CDTF">2024-08-23T01:07:00Z</dcterms:modified>
</cp:coreProperties>
</file>