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ProviderCompiler::Core::Mapping::FieldMapping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lib/provider_compiler/core/mapping/field_mapping.rb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Описание связи внутреннего поля операции с provider path, направлением и transformation.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Данные объекта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internal_path, provider_path, direction, transformation, required, decision, score, evidence, metadata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spec/unit/core/mapping/field_mapping_spec.rb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internal_path:, provider_path:, direction:, transformation: nil, required: false, decision: :auto, score: nil, evidence: [], metadata: {}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ArgumentError при нарушении инвариантов данных.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request?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response?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webhook?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transformed?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auto?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needs_review?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manual?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unresolved?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resolved?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to_h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представление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==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other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Сравнивает объекты по значимым данным.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для value equality.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empty?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copy_collection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Глубокая копия входного значения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Копирует данные для `collection`.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serialize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serializable_core_object?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