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ProviderCompiler::Core::Mapping::MappingPlan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lib/provider_compiler/core/mapping/mapping_plan.rb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Полный подтвержденный план будущей интеграции. Это единственный semantic input слоя Generation.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Данные объекта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provider_name, operations, fields, statuses, errors, security, webhook, conditions, diagnostics, metadata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operation_mapping, field_mapping, status_mapping, error_mapping, security_mapping, webhook_mapping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spec/unit/core/mapping/mapping_plan_spec.rb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provider_name: nil, operations: {}, fields: [], statuses: nil, errors: [], security: nil, webhook: nil, conditions: [], diagnostics: [], metadata: {}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Экземпляр класса создается через 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ArgumentError при нарушении инвариантов данных.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входные данные и зависимости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operation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role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Core::Mapping::OperationMapping либо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field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internal_path, direction: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Core::Mapping::FieldMapping либо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Ищет field mapping по internal path и direction.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fields_for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direction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Array&lt;Core::Mapping::FieldMapping&gt;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field mappings выбранного направления.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error_mappings_for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operation_role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Array&lt;Core::Mapping::ErrorMapping&gt;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error mappings выбранной operation role.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resolved?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to_h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Hash представление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==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other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Сравнивает объекты по значимым данным.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hash для value equality.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diagnostic_value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diagnostic, attribute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copy_collection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Глубокая копия входного значения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Копирует данные для `collection`.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serialize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serializable_core_object?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