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ProviderCompiler::Core::Mapping::SecurityMapping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lib/provider_compiler/core/mapping/security_mapping.rb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Описание runtime авторизации с типом, расположением credential и решением auto/manual/review.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scheme_key, type, location, name, credential_path, prefix, parameters, decision, evidence, metadata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spec/unit/core/mapping/security_mapping_spec.rb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type:, scheme_key: nil, location: nil, name: nil, credential_path: nil, prefix: nil, parameters: {}, decision: :auto, evidence: [],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api_key?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bearer?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basic?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header?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cookie?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auto?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manual?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string_keyed_copy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serializable_core_object?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