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3A8D621" w:rsidR="00AC38E9" w:rsidRPr="00AC38E9" w:rsidRDefault="00591346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5393E836">
                <wp:simplePos x="0" y="0"/>
                <wp:positionH relativeFrom="column">
                  <wp:posOffset>-370205</wp:posOffset>
                </wp:positionH>
                <wp:positionV relativeFrom="paragraph">
                  <wp:posOffset>3810</wp:posOffset>
                </wp:positionV>
                <wp:extent cx="2337435" cy="6118225"/>
                <wp:effectExtent l="0" t="0" r="0" b="3175"/>
                <wp:wrapTight wrapText="bothSides">
                  <wp:wrapPolygon edited="0">
                    <wp:start x="0" y="0"/>
                    <wp:lineTo x="0" y="21566"/>
                    <wp:lineTo x="21477" y="2156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7EBCC2B5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PySpark</w:t>
                            </w:r>
                            <w:proofErr w:type="spellEnd"/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p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Selenium</w:t>
                            </w:r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seaborn, </w:t>
                            </w:r>
                            <w:proofErr w:type="spellStart"/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scikit</w:t>
                            </w:r>
                            <w:proofErr w:type="spellEnd"/>
                            <w:r w:rsidR="003F3A3D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-learn</w:t>
                            </w:r>
                          </w:p>
                          <w:p w14:paraId="2EDFC30C" w14:textId="7881B5FE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591346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591346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PySpark</w:t>
                            </w:r>
                            <w:proofErr w:type="spellEnd"/>
                            <w:r w:rsidR="00591346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SQL,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SSMS</w:t>
                            </w:r>
                          </w:p>
                          <w:p w14:paraId="6C4D5741" w14:textId="3580F2F8" w:rsidR="00EE6A5A" w:rsidRPr="00591346" w:rsidRDefault="00591346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Data Viz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Tableau,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Figma</w:t>
                            </w:r>
                            <w:proofErr w:type="spellEnd"/>
                          </w:p>
                          <w:p w14:paraId="4E7184B8" w14:textId="5BB57B95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 w:rsidRPr="00591346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Microsoft Office Suite</w:t>
                            </w:r>
                            <w:r w:rsidR="00591346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Advanced Excel, VBA and Macros,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MS Access</w:t>
                            </w:r>
                          </w:p>
                          <w:p w14:paraId="1847AF7F" w14:textId="6CBA0241" w:rsidR="006A6360" w:rsidRPr="00B3092A" w:rsidRDefault="00591346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Data </w:t>
                            </w:r>
                            <w:r w:rsid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Analysis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– Azure Databricks /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Big Data, Building ETL Pipelines</w:t>
                            </w:r>
                            <w:r w:rsidR="006A6360"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Data Scraping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="006A6360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3BEB0C0C" w14:textId="42A2DA0E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  <w:r w:rsidR="00591346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Apache Spark</w:t>
                            </w:r>
                          </w:p>
                          <w:p w14:paraId="1533F3E0" w14:textId="00A7329B" w:rsidR="007F5F71" w:rsidRPr="00EE6A5A" w:rsidRDefault="009A63CF" w:rsidP="00EE6A5A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2040E5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Design Theory,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411DE070" w14:textId="77777777" w:rsidR="00EE6A5A" w:rsidRDefault="00EE6A5A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9.15pt;margin-top:.3pt;width:184.05pt;height:48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" fillcolor="white [3201]" stroked="f" strokeweight=".5pt">
                <v:textbox>
                  <w:txbxContent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7EBCC2B5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>PySpark</w:t>
                      </w:r>
                      <w:proofErr w:type="spellEnd"/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>, p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, Selenium</w:t>
                      </w:r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seaborn, </w:t>
                      </w:r>
                      <w:proofErr w:type="spellStart"/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>scikit</w:t>
                      </w:r>
                      <w:proofErr w:type="spellEnd"/>
                      <w:r w:rsidR="003F3A3D">
                        <w:rPr>
                          <w:rFonts w:asciiTheme="minorHAnsi" w:eastAsia="Times New Roman" w:hAnsiTheme="minorHAnsi" w:cs="Times New Roman"/>
                          <w:i/>
                        </w:rPr>
                        <w:t>-learn</w:t>
                      </w:r>
                    </w:p>
                    <w:p w14:paraId="2EDFC30C" w14:textId="7881B5FE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591346">
                        <w:rPr>
                          <w:rFonts w:asciiTheme="minorHAnsi" w:eastAsia="Times New Roman" w:hAnsiTheme="minorHAnsi" w:cs="Times New Roman"/>
                          <w:i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="00591346">
                        <w:rPr>
                          <w:rFonts w:asciiTheme="minorHAnsi" w:eastAsia="Times New Roman" w:hAnsiTheme="minorHAnsi" w:cs="Times New Roman"/>
                          <w:i/>
                        </w:rPr>
                        <w:t>PySpark</w:t>
                      </w:r>
                      <w:proofErr w:type="spellEnd"/>
                      <w:r w:rsidR="00591346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SQL,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SSMS</w:t>
                      </w:r>
                    </w:p>
                    <w:p w14:paraId="6C4D5741" w14:textId="3580F2F8" w:rsidR="00EE6A5A" w:rsidRPr="00591346" w:rsidRDefault="00591346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Data Viz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Tableau,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Figma</w:t>
                      </w:r>
                      <w:proofErr w:type="spellEnd"/>
                    </w:p>
                    <w:p w14:paraId="4E7184B8" w14:textId="5BB57B95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 w:rsidRPr="00591346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Microsoft Office Suite</w:t>
                      </w:r>
                      <w:r w:rsidR="00591346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Advanced Excel, VBA and Macros,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MS Access</w:t>
                      </w:r>
                    </w:p>
                    <w:p w14:paraId="1847AF7F" w14:textId="6CBA0241" w:rsidR="006A6360" w:rsidRPr="00B3092A" w:rsidRDefault="00591346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Data </w:t>
                      </w:r>
                      <w:r w:rsid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Analysis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– Azure Databricks /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Big Data, Building ETL Pipelines</w:t>
                      </w:r>
                      <w:r w:rsidR="006A6360"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>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Data Scraping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="006A6360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  <w:bookmarkStart w:id="1" w:name="_GoBack"/>
                      <w:bookmarkEnd w:id="1"/>
                    </w:p>
                    <w:p w14:paraId="3BEB0C0C" w14:textId="42A2DA0E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  <w:r w:rsidR="00591346">
                        <w:rPr>
                          <w:rFonts w:asciiTheme="minorHAnsi" w:eastAsia="Times New Roman" w:hAnsiTheme="minorHAnsi" w:cs="Times New Roman"/>
                          <w:i/>
                        </w:rPr>
                        <w:t>, Apache Spark</w:t>
                      </w:r>
                    </w:p>
                    <w:p w14:paraId="1533F3E0" w14:textId="00A7329B" w:rsidR="007F5F71" w:rsidRPr="00EE6A5A" w:rsidRDefault="009A63CF" w:rsidP="00EE6A5A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2040E5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Design Theory,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411DE070" w14:textId="77777777" w:rsidR="00EE6A5A" w:rsidRDefault="00EE6A5A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589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76873193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9FF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1AE49B29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6F53FD">
        <w:rPr>
          <w:rFonts w:ascii="Times New Roman" w:eastAsia="Times New Roman" w:hAnsi="Times New Roman" w:cs="Times New Roman"/>
        </w:rPr>
        <w:t>as director of the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Pr="0087458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</w:t>
      </w:r>
      <w:bookmarkStart w:id="0" w:name="_GoBack"/>
      <w:bookmarkEnd w:id="0"/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>for a L</w:t>
      </w:r>
      <w:r w:rsidR="006F53FD">
        <w:rPr>
          <w:rFonts w:ascii="Times New Roman" w:eastAsia="Times New Roman" w:hAnsi="Times New Roman" w:cs="Times New Roman"/>
        </w:rPr>
        <w:t>A</w:t>
      </w:r>
      <w:r w:rsidR="004025D3">
        <w:rPr>
          <w:rFonts w:ascii="Times New Roman" w:eastAsia="Times New Roman" w:hAnsi="Times New Roman" w:cs="Times New Roman"/>
        </w:rPr>
        <w:t xml:space="preserve">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711A70F3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EE6A5A">
        <w:rPr>
          <w:rFonts w:ascii="Times New Roman" w:eastAsia="Times New Roman" w:hAnsi="Times New Roman" w:cs="Times New Roman"/>
        </w:rPr>
        <w:t xml:space="preserve"> and Tableau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</w:t>
      </w:r>
      <w:r w:rsidR="00EE6A5A">
        <w:rPr>
          <w:rFonts w:ascii="Times New Roman" w:eastAsia="Times New Roman" w:hAnsi="Times New Roman" w:cs="Times New Roman"/>
        </w:rPr>
        <w:t>directly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E6C1D8E" w14:textId="28F90815" w:rsidR="00EE6A5A" w:rsidRDefault="00EE6A5A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Python to build an ETL pipeline that scraped 1000s of </w:t>
      </w:r>
      <w:r w:rsidR="00E54DD9">
        <w:rPr>
          <w:rFonts w:ascii="Times New Roman" w:eastAsia="Times New Roman" w:hAnsi="Times New Roman" w:cs="Times New Roman"/>
        </w:rPr>
        <w:t>rows of property data from the MLS, cleaned and transformed it, then loaded it into a database.</w:t>
      </w:r>
    </w:p>
    <w:p w14:paraId="1A091D83" w14:textId="2C2A93DD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71971679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E54DD9">
        <w:rPr>
          <w:rFonts w:ascii="Times New Roman" w:eastAsia="Times New Roman" w:hAnsi="Times New Roman" w:cs="Times New Roman"/>
        </w:rPr>
        <w:t xml:space="preserve">for cohort analysis to determine aggression on property acquisitions. 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Lead 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7F4F36E0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 w:rsidRPr="00EE6A5A">
        <w:rPr>
          <w:rFonts w:ascii="Times New Roman" w:eastAsia="Times New Roman" w:hAnsi="Times New Roman" w:cs="Times New Roman"/>
          <w:b/>
          <w:i/>
        </w:rPr>
        <w:t>Investment</w:t>
      </w:r>
      <w:r w:rsidR="002867A9" w:rsidRPr="00EE6A5A">
        <w:rPr>
          <w:rFonts w:ascii="Times New Roman" w:eastAsia="Times New Roman" w:hAnsi="Times New Roman" w:cs="Times New Roman"/>
          <w:b/>
          <w:i/>
        </w:rPr>
        <w:t xml:space="preserve"> Analysis</w:t>
      </w:r>
      <w:r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2D34E9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E6A5A">
        <w:rPr>
          <w:rFonts w:ascii="Times New Roman" w:eastAsia="Times New Roman" w:hAnsi="Times New Roman" w:cs="Times New Roman"/>
          <w:b/>
          <w:i/>
        </w:rPr>
        <w:t>CRE</w:t>
      </w:r>
      <w:r w:rsidR="00580452"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D00542" w:rsidRPr="00EE6A5A">
        <w:rPr>
          <w:rFonts w:ascii="Times New Roman" w:eastAsia="Times New Roman" w:hAnsi="Times New Roman" w:cs="Times New Roman"/>
          <w:b/>
          <w:i/>
        </w:rPr>
        <w:t xml:space="preserve">and </w:t>
      </w:r>
      <w:r w:rsidR="00500577" w:rsidRPr="00EE6A5A">
        <w:rPr>
          <w:rFonts w:ascii="Times New Roman" w:eastAsia="Times New Roman" w:hAnsi="Times New Roman" w:cs="Times New Roman"/>
          <w:b/>
          <w:i/>
        </w:rPr>
        <w:t xml:space="preserve">Industrial Development </w:t>
      </w:r>
      <w:r w:rsidR="004E6AA0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 w:rsidRPr="00EE6A5A">
        <w:rPr>
          <w:rFonts w:ascii="Times New Roman" w:eastAsia="Times New Roman" w:hAnsi="Times New Roman" w:cs="Times New Roman"/>
          <w:b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7AC29" w14:textId="77777777" w:rsidR="002A6780" w:rsidRDefault="002A6780">
      <w:r>
        <w:separator/>
      </w:r>
    </w:p>
  </w:endnote>
  <w:endnote w:type="continuationSeparator" w:id="0">
    <w:p w14:paraId="56BDE981" w14:textId="77777777" w:rsidR="002A6780" w:rsidRDefault="002A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5904" w14:textId="77777777" w:rsidR="002A6780" w:rsidRDefault="002A6780">
      <w:r>
        <w:separator/>
      </w:r>
    </w:p>
  </w:footnote>
  <w:footnote w:type="continuationSeparator" w:id="0">
    <w:p w14:paraId="19D0DA44" w14:textId="77777777" w:rsidR="002A6780" w:rsidRDefault="002A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040E5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A6780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3F3A3D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91346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53FD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155AF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2572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E6A5A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Silich, Adrian</cp:lastModifiedBy>
  <cp:revision>12</cp:revision>
  <cp:lastPrinted>2022-08-18T21:22:00Z</cp:lastPrinted>
  <dcterms:created xsi:type="dcterms:W3CDTF">2022-08-18T21:22:00Z</dcterms:created>
  <dcterms:modified xsi:type="dcterms:W3CDTF">2023-09-22T05:54:00Z</dcterms:modified>
</cp:coreProperties>
</file>