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Friendly Support Limited – Website Specification Document</w:t>
      </w:r>
    </w:p>
    <w:p>
      <w:r/>
      <w:r>
        <w:rPr>
          <w:b/>
        </w:rPr>
        <w:t xml:space="preserve">Combined client requirements for website development </w:t>
      </w:r>
      <w:r/>
    </w:p>
    <w:p/>
    <w:p>
      <w:pPr>
        <w:pStyle w:val="Heading1"/>
      </w:pPr>
      <w:r>
        <w:t>1. Project Overview</w:t>
      </w:r>
    </w:p>
    <w:p>
      <w:r/>
      <w:r>
        <w:rPr>
          <w:b/>
        </w:rPr>
        <w:t xml:space="preserve">Client: </w:t>
      </w:r>
      <w:r>
        <w:t xml:space="preserve"> Friendly Support Limited</w:t>
      </w:r>
    </w:p>
    <w:p>
      <w:r/>
      <w:r>
        <w:rPr>
          <w:b/>
        </w:rPr>
        <w:t xml:space="preserve">Business: </w:t>
      </w:r>
      <w:r>
        <w:t xml:space="preserve"> Home care support service in Barnet &amp; Enfield (UK)</w:t>
      </w:r>
    </w:p>
    <w:p>
      <w:r/>
      <w:r>
        <w:rPr>
          <w:b/>
        </w:rPr>
        <w:t xml:space="preserve">Website purpose: </w:t>
      </w:r>
      <w:r>
        <w:t xml:space="preserve"> Inform potential clients about services, allow enquiries, and enable booking of home support visits.</w:t>
      </w:r>
    </w:p>
    <w:p>
      <w:r/>
      <w:r>
        <w:rPr>
          <w:b/>
        </w:rPr>
        <w:t xml:space="preserve">Key requirements: </w:t>
      </w:r>
      <w:r/>
    </w:p>
    <w:p>
      <w:pPr>
        <w:pStyle w:val="ListBullet"/>
      </w:pPr>
      <w:r>
        <w:t xml:space="preserve">Website should be </w:t>
      </w:r>
      <w:r>
        <w:rPr>
          <w:b/>
        </w:rPr>
        <w:t xml:space="preserve">secure </w:t>
      </w:r>
      <w:r/>
    </w:p>
    <w:p>
      <w:pPr>
        <w:pStyle w:val="ListBullet"/>
      </w:pPr>
      <w:r>
        <w:t xml:space="preserve">Mainly </w:t>
      </w:r>
      <w:r>
        <w:rPr>
          <w:b/>
        </w:rPr>
        <w:t xml:space="preserve">writing-focused </w:t>
      </w:r>
      <w:r>
        <w:t xml:space="preserve"> with elegant colour theme</w:t>
      </w:r>
    </w:p>
    <w:p>
      <w:pPr>
        <w:pStyle w:val="ListBullet"/>
      </w:pPr>
      <w:r/>
      <w:r>
        <w:rPr>
          <w:b/>
        </w:rPr>
        <w:t xml:space="preserve">Minimal images </w:t>
      </w:r>
      <w:r>
        <w:t xml:space="preserve"> – only a couple, free from the internet</w:t>
      </w:r>
    </w:p>
    <w:p>
      <w:pPr>
        <w:pStyle w:val="ListBullet"/>
      </w:pPr>
      <w:r/>
      <w:r>
        <w:rPr>
          <w:b/>
        </w:rPr>
        <w:t xml:space="preserve">Elegant </w:t>
      </w:r>
      <w:r>
        <w:t xml:space="preserve"> design – check with a designer</w:t>
      </w:r>
    </w:p>
    <w:p>
      <w:pPr>
        <w:pStyle w:val="ListBullet"/>
      </w:pPr>
      <w:r>
        <w:t>Light bluish or light green theme (Carers Trust Network style)</w:t>
      </w:r>
    </w:p>
    <w:p>
      <w:pPr>
        <w:pStyle w:val="ListBullet"/>
      </w:pPr>
      <w:r>
        <w:t>Good, readable fonts</w:t>
      </w:r>
    </w:p>
    <w:p>
      <w:r/>
      <w:r>
        <w:rPr>
          <w:b/>
        </w:rPr>
        <w:t xml:space="preserve">Reference sites for inspiration: </w:t>
      </w:r>
      <w:r/>
    </w:p>
    <w:p>
      <w:pPr>
        <w:pStyle w:val="ListBullet"/>
      </w:pPr>
      <w:r>
        <w:t>[Country Cousins Home Care](https://care.country-cousins.co.uk/home-care/)</w:t>
      </w:r>
    </w:p>
    <w:p>
      <w:pPr>
        <w:pStyle w:val="ListBullet"/>
      </w:pPr>
      <w:r>
        <w:t>[Carers Trust Network](https://carers.org/)</w:t>
      </w:r>
    </w:p>
    <w:p/>
    <w:p>
      <w:pPr>
        <w:pStyle w:val="Heading1"/>
      </w:pPr>
      <w:r>
        <w:t>2. Brand &amp; Design</w:t>
      </w:r>
    </w:p>
    <w:p>
      <w:pPr>
        <w:pStyle w:val="Heading2"/>
      </w:pPr>
      <w:r>
        <w:t>2.1 Brand Colours</w:t>
      </w:r>
    </w:p>
    <w:tbl>
      <w:tblPr>
        <w:tblStyle w:val="TableGrid"/>
        <w:tblW w:type="auto" w:w="0"/>
        <w:tblLook w:firstColumn="1" w:firstRow="1" w:lastColumn="0" w:lastRow="0" w:noHBand="0" w:noVBand="1" w:val="04A0"/>
      </w:tblPr>
      <w:tblGrid>
        <w:gridCol w:w="2880"/>
        <w:gridCol w:w="2880"/>
        <w:gridCol w:w="2880"/>
      </w:tblGrid>
      <w:tr>
        <w:tc>
          <w:tcPr>
            <w:tcW w:type="dxa" w:w="2880"/>
          </w:tcPr>
          <w:p>
            <w:r>
              <w:t>Purpose</w:t>
            </w:r>
          </w:p>
        </w:tc>
        <w:tc>
          <w:tcPr>
            <w:tcW w:type="dxa" w:w="2880"/>
          </w:tcPr>
          <w:p>
            <w:r>
              <w:t>Colour Name</w:t>
            </w:r>
          </w:p>
        </w:tc>
        <w:tc>
          <w:tcPr>
            <w:tcW w:type="dxa" w:w="2880"/>
          </w:tcPr>
          <w:p>
            <w:r>
              <w:t>HEX</w:t>
            </w:r>
          </w:p>
        </w:tc>
      </w:tr>
      <w:tr>
        <w:tc>
          <w:tcPr>
            <w:tcW w:type="dxa" w:w="2880"/>
          </w:tcPr>
          <w:p>
            <w:r>
              <w:t>Primary (trust &amp; care)</w:t>
            </w:r>
          </w:p>
        </w:tc>
        <w:tc>
          <w:tcPr>
            <w:tcW w:type="dxa" w:w="2880"/>
          </w:tcPr>
          <w:p>
            <w:r>
              <w:t>Deep Teal</w:t>
            </w:r>
          </w:p>
        </w:tc>
        <w:tc>
          <w:tcPr>
            <w:tcW w:type="dxa" w:w="2880"/>
          </w:tcPr>
          <w:p>
            <w:r>
              <w:t>#1F7A7A</w:t>
            </w:r>
          </w:p>
        </w:tc>
      </w:tr>
      <w:tr>
        <w:tc>
          <w:tcPr>
            <w:tcW w:type="dxa" w:w="2880"/>
          </w:tcPr>
          <w:p>
            <w:r>
              <w:t>Secondary (calm support)</w:t>
            </w:r>
          </w:p>
        </w:tc>
        <w:tc>
          <w:tcPr>
            <w:tcW w:type="dxa" w:w="2880"/>
          </w:tcPr>
          <w:p>
            <w:r>
              <w:t>Soft Blue</w:t>
            </w:r>
          </w:p>
        </w:tc>
        <w:tc>
          <w:tcPr>
            <w:tcW w:type="dxa" w:w="2880"/>
          </w:tcPr>
          <w:p>
            <w:r>
              <w:t>#6BAED6</w:t>
            </w:r>
          </w:p>
        </w:tc>
      </w:tr>
      <w:tr>
        <w:tc>
          <w:tcPr>
            <w:tcW w:type="dxa" w:w="2880"/>
          </w:tcPr>
          <w:p>
            <w:r>
              <w:t>Accent (warmth)</w:t>
            </w:r>
          </w:p>
        </w:tc>
        <w:tc>
          <w:tcPr>
            <w:tcW w:type="dxa" w:w="2880"/>
          </w:tcPr>
          <w:p>
            <w:r>
              <w:t>Soft Green</w:t>
            </w:r>
          </w:p>
        </w:tc>
        <w:tc>
          <w:tcPr>
            <w:tcW w:type="dxa" w:w="2880"/>
          </w:tcPr>
          <w:p>
            <w:r>
              <w:t>#7FBF7F</w:t>
            </w:r>
          </w:p>
        </w:tc>
      </w:tr>
      <w:tr>
        <w:tc>
          <w:tcPr>
            <w:tcW w:type="dxa" w:w="2880"/>
          </w:tcPr>
          <w:p>
            <w:r>
              <w:t>Neutral background</w:t>
            </w:r>
          </w:p>
        </w:tc>
        <w:tc>
          <w:tcPr>
            <w:tcW w:type="dxa" w:w="2880"/>
          </w:tcPr>
          <w:p>
            <w:r>
              <w:t>Light Grey</w:t>
            </w:r>
          </w:p>
        </w:tc>
        <w:tc>
          <w:tcPr>
            <w:tcW w:type="dxa" w:w="2880"/>
          </w:tcPr>
          <w:p>
            <w:r>
              <w:t>#F5F7F7</w:t>
            </w:r>
          </w:p>
        </w:tc>
      </w:tr>
    </w:tbl>
    <w:p/>
    <w:p>
      <w:r/>
      <w:r>
        <w:rPr>
          <w:i/>
        </w:rPr>
        <w:t xml:space="preserve">These colours work well in healthcare and care services. </w:t>
      </w:r>
      <w:r/>
    </w:p>
    <w:p>
      <w:pPr>
        <w:pStyle w:val="Heading2"/>
      </w:pPr>
      <w:r>
        <w:t>2.2 Typography</w:t>
      </w:r>
    </w:p>
    <w:tbl>
      <w:tblPr>
        <w:tblStyle w:val="TableGrid"/>
        <w:tblW w:type="auto" w:w="0"/>
        <w:tblLook w:firstColumn="1" w:firstRow="1" w:lastColumn="0" w:lastRow="0" w:noHBand="0" w:noVBand="1" w:val="04A0"/>
      </w:tblPr>
      <w:tblGrid>
        <w:gridCol w:w="4320"/>
        <w:gridCol w:w="4320"/>
      </w:tblGrid>
      <w:tr>
        <w:tc>
          <w:tcPr>
            <w:tcW w:type="dxa" w:w="4320"/>
          </w:tcPr>
          <w:p>
            <w:r>
              <w:t>Use</w:t>
            </w:r>
          </w:p>
        </w:tc>
        <w:tc>
          <w:tcPr>
            <w:tcW w:type="dxa" w:w="4320"/>
          </w:tcPr>
          <w:p>
            <w:r>
              <w:t>Font Options</w:t>
            </w:r>
          </w:p>
        </w:tc>
      </w:tr>
      <w:tr>
        <w:tc>
          <w:tcPr>
            <w:tcW w:type="dxa" w:w="4320"/>
          </w:tcPr>
          <w:p>
            <w:r>
              <w:t>Headings</w:t>
            </w:r>
          </w:p>
        </w:tc>
        <w:tc>
          <w:tcPr>
            <w:tcW w:type="dxa" w:w="4320"/>
          </w:tcPr>
          <w:p>
            <w:r>
              <w:t>Georgia or Libre Baskerville</w:t>
            </w:r>
          </w:p>
        </w:tc>
      </w:tr>
      <w:tr>
        <w:tc>
          <w:tcPr>
            <w:tcW w:type="dxa" w:w="4320"/>
          </w:tcPr>
          <w:p>
            <w:r>
              <w:t>Body text</w:t>
            </w:r>
          </w:p>
        </w:tc>
        <w:tc>
          <w:tcPr>
            <w:tcW w:type="dxa" w:w="4320"/>
          </w:tcPr>
          <w:p>
            <w:r>
              <w:t>Calibri or Open Sans</w:t>
            </w:r>
          </w:p>
        </w:tc>
      </w:tr>
    </w:tbl>
    <w:p/>
    <w:p>
      <w:r/>
      <w:r>
        <w:rPr>
          <w:i/>
        </w:rPr>
        <w:t xml:space="preserve">Simple, readable fonts – professional and easy for older readers. </w:t>
      </w:r>
      <w:r/>
    </w:p>
    <w:p>
      <w:pPr>
        <w:pStyle w:val="Heading2"/>
      </w:pPr>
      <w:r>
        <w:t>2.3 Logo Concept</w:t>
      </w:r>
    </w:p>
    <w:p>
      <w:pPr>
        <w:pStyle w:val="ListBullet"/>
      </w:pPr>
      <w:r/>
      <w:r>
        <w:rPr>
          <w:b/>
        </w:rPr>
        <w:t xml:space="preserve">Suggested elements: </w:t>
      </w:r>
      <w:r>
        <w:t xml:space="preserve"> heart, helping hands, home symbol</w:t>
      </w:r>
    </w:p>
    <w:p>
      <w:pPr>
        <w:pStyle w:val="ListBullet"/>
      </w:pPr>
      <w:r/>
      <w:r>
        <w:rPr>
          <w:b/>
        </w:rPr>
        <w:t xml:space="preserve">Logo idea: </w:t>
      </w:r>
      <w:r>
        <w:t xml:space="preserve"> Two hands forming a heart around a small house</w:t>
      </w:r>
    </w:p>
    <w:p>
      <w:r>
        <w:t xml:space="preserve">  - Hands = care</w:t>
      </w:r>
    </w:p>
    <w:p>
      <w:r>
        <w:t xml:space="preserve">  - Heart = compassion</w:t>
      </w:r>
    </w:p>
    <w:p>
      <w:r>
        <w:t xml:space="preserve">  - House = home care</w:t>
      </w:r>
    </w:p>
    <w:p>
      <w:r/>
      <w:r>
        <w:rPr>
          <w:b/>
        </w:rPr>
        <w:t xml:space="preserve">Simple layout: </w:t>
      </w:r>
      <w:r/>
    </w:p>
    <w:p>
      <w:pPr>
        <w:ind w:left="720"/>
      </w:pPr>
      <w:r>
        <w:rPr>
          <w:rFonts w:ascii="Consolas" w:hAnsi="Consolas"/>
        </w:rPr>
        <w:t xml:space="preserve">        ♥</w:t>
        <w:br/>
        <w:t xml:space="preserve">     (Hands)</w:t>
        <w:br/>
        <w:t xml:space="preserve">  Friendly Support</w:t>
        <w:br/>
        <w:t xml:space="preserve">       Limited</w:t>
      </w:r>
    </w:p>
    <w:p>
      <w:r/>
      <w:r>
        <w:rPr>
          <w:b/>
        </w:rPr>
        <w:t xml:space="preserve">Tagline: </w:t>
      </w:r>
      <w:r>
        <w:t xml:space="preserve"> </w:t>
      </w:r>
      <w:r>
        <w:rPr>
          <w:i/>
        </w:rPr>
        <w:t xml:space="preserve">"Compassionate Care at Home" </w:t>
      </w:r>
      <w:r/>
    </w:p>
    <w:p/>
    <w:p>
      <w:pPr>
        <w:pStyle w:val="Heading1"/>
      </w:pPr>
      <w:r>
        <w:t>3. Page Content &amp; Structure</w:t>
      </w:r>
    </w:p>
    <w:p>
      <w:pPr>
        <w:pStyle w:val="Heading2"/>
      </w:pPr>
      <w:r>
        <w:t>3.1 Home Page</w:t>
      </w:r>
    </w:p>
    <w:p>
      <w:r/>
      <w:r>
        <w:rPr>
          <w:b/>
        </w:rPr>
        <w:t xml:space="preserve">Main heading: </w:t>
      </w:r>
      <w:r/>
    </w:p>
    <w:p>
      <w:r>
        <w:t>Friendly Support Limited – Home Help in Barnet &amp; Enfield</w:t>
      </w:r>
    </w:p>
    <w:p>
      <w:r/>
      <w:r>
        <w:rPr>
          <w:b/>
        </w:rPr>
        <w:t xml:space="preserve">Sub-heading: </w:t>
      </w:r>
      <w:r/>
    </w:p>
    <w:p>
      <w:r>
        <w:t>Friendly faces, practical help and time to talk – so you or your loved one can stay happily at home.</w:t>
      </w:r>
    </w:p>
    <w:p>
      <w:r/>
      <w:r>
        <w:rPr>
          <w:b/>
        </w:rPr>
        <w:t xml:space="preserve">Intro paragraph: </w:t>
      </w:r>
      <w:r/>
    </w:p>
    <w:p>
      <w:r>
        <w:t>At Friendly Support Limited, we give adults in Barnet and Enfield the kind of everyday support most families wish they had more time for. We're here for companionship, errands, light help around the house – and, when needed, live‑in home support – so life feels easier and a lot less lonely.</w:t>
      </w:r>
    </w:p>
    <w:p>
      <w:r/>
      <w:r>
        <w:rPr>
          <w:b/>
        </w:rPr>
        <w:t xml:space="preserve">Key points (bullets): </w:t>
      </w:r>
      <w:r/>
    </w:p>
    <w:p>
      <w:pPr>
        <w:pStyle w:val="ListBullet"/>
      </w:pPr>
      <w:r>
        <w:t>Companionship and social visits</w:t>
      </w:r>
    </w:p>
    <w:p>
      <w:pPr>
        <w:pStyle w:val="ListBullet"/>
      </w:pPr>
      <w:r>
        <w:t>Help with shopping, errands and appointments</w:t>
      </w:r>
    </w:p>
    <w:p>
      <w:pPr>
        <w:pStyle w:val="ListBullet"/>
      </w:pPr>
      <w:r>
        <w:t>Light domestic support at home</w:t>
      </w:r>
    </w:p>
    <w:p>
      <w:pPr>
        <w:pStyle w:val="ListBullet"/>
      </w:pPr>
      <w:r>
        <w:t>Live‑in home support with no personal care</w:t>
      </w:r>
    </w:p>
    <w:p>
      <w:pPr>
        <w:pStyle w:val="ListBullet"/>
      </w:pPr>
      <w:r>
        <w:t>Visits from 2 hours upwards</w:t>
      </w:r>
    </w:p>
    <w:p>
      <w:pPr>
        <w:pStyle w:val="ListBullet"/>
      </w:pPr>
      <w:r>
        <w:t>Founded by someone with many years' experience working in the NHS with adults and older people</w:t>
      </w:r>
    </w:p>
    <w:p>
      <w:r/>
      <w:r>
        <w:rPr>
          <w:b/>
        </w:rPr>
        <w:t xml:space="preserve">Call to action: </w:t>
      </w:r>
      <w:r/>
    </w:p>
    <w:p>
      <w:r>
        <w:t>Not sure where to start? Use our simple form below to ask a question, talk about support at home, or book a first visit.</w:t>
      </w:r>
    </w:p>
    <w:p/>
    <w:p>
      <w:pPr>
        <w:pStyle w:val="Heading2"/>
      </w:pPr>
      <w:r>
        <w:t>3.2 Services Page</w:t>
      </w:r>
    </w:p>
    <w:p>
      <w:r/>
      <w:r>
        <w:rPr>
          <w:b/>
        </w:rPr>
        <w:t xml:space="preserve">Heading: </w:t>
      </w:r>
      <w:r>
        <w:t xml:space="preserve"> What we can help with</w:t>
      </w:r>
    </w:p>
    <w:p>
      <w:r/>
      <w:r>
        <w:rPr>
          <w:b/>
        </w:rPr>
        <w:t xml:space="preserve">Intro: </w:t>
      </w:r>
      <w:r/>
    </w:p>
    <w:p>
      <w:r>
        <w:t>We offer non‑regulated home support. That means we help with the practical and social side of life, but we don't provide personal care or any nursing procedures. Our visits are unhurried (minimum 2 hours), and we can also arrange live‑in home support for people who feel safer with someone in the house.</w:t>
      </w:r>
    </w:p>
    <w:p>
      <w:r/>
      <w:r>
        <w:rPr>
          <w:b/>
        </w:rPr>
        <w:t xml:space="preserve">Regular visits – services list: </w:t>
      </w:r>
      <w:r/>
    </w:p>
    <w:p>
      <w:pPr>
        <w:pStyle w:val="ListNumber"/>
      </w:pPr>
      <w:r/>
      <w:r>
        <w:rPr>
          <w:b/>
        </w:rPr>
        <w:t xml:space="preserve">Companionship and social visits </w:t>
      </w:r>
      <w:r/>
    </w:p>
    <w:p>
      <w:r>
        <w:t xml:space="preserve">   Friendly visits at home or a short trip out – a cuppa, a chat, a walk, a game or whatever makes the day feel brighter.</w:t>
      </w:r>
    </w:p>
    <w:p>
      <w:pPr>
        <w:pStyle w:val="ListNumber"/>
      </w:pPr>
      <w:r/>
      <w:r>
        <w:rPr>
          <w:b/>
        </w:rPr>
        <w:t xml:space="preserve">Sitting service for family carers </w:t>
      </w:r>
      <w:r/>
    </w:p>
    <w:p>
      <w:r>
        <w:t xml:space="preserve">   We stay with your loved one so you can have a break, run errands or simply rest, knowing someone reliable is there.</w:t>
      </w:r>
    </w:p>
    <w:p>
      <w:pPr>
        <w:pStyle w:val="ListNumber"/>
      </w:pPr>
      <w:r/>
      <w:r>
        <w:rPr>
          <w:b/>
        </w:rPr>
        <w:t xml:space="preserve">Support getting to appointments </w:t>
      </w:r>
      <w:r/>
    </w:p>
    <w:p>
      <w:r>
        <w:t xml:space="preserve">   Help with getting to and from GP, hospital or other appointments, including company in the waiting room if needed.</w:t>
      </w:r>
    </w:p>
    <w:p>
      <w:pPr>
        <w:pStyle w:val="ListNumber"/>
      </w:pPr>
      <w:r/>
      <w:r>
        <w:rPr>
          <w:b/>
        </w:rPr>
        <w:t xml:space="preserve">Shopping and errands </w:t>
      </w:r>
      <w:r/>
    </w:p>
    <w:p>
      <w:r>
        <w:t xml:space="preserve">   A hand with the weekly shop, collecting prescriptions, posting parcels and other everyday jobs that are getting harder to manage alone.</w:t>
      </w:r>
    </w:p>
    <w:p>
      <w:pPr>
        <w:pStyle w:val="ListNumber"/>
      </w:pPr>
      <w:r/>
      <w:r>
        <w:rPr>
          <w:b/>
        </w:rPr>
        <w:t xml:space="preserve">Light domestic support </w:t>
      </w:r>
      <w:r/>
    </w:p>
    <w:p>
      <w:r>
        <w:t xml:space="preserve">   Gentle help at home – tidying, laundry, washing up and simple meal preparation – to keep things comfortable and safe.</w:t>
      </w:r>
    </w:p>
    <w:p>
      <w:r/>
      <w:r>
        <w:rPr>
          <w:b/>
        </w:rPr>
        <w:t xml:space="preserve">Live‑in home support (non‑personal care): </w:t>
      </w:r>
      <w:r/>
    </w:p>
    <w:p>
      <w:r>
        <w:t>For some people, knowing there is someone in the house day and night makes all the difference. We can arrange short‑term or longer‑term live‑in home support, where a carefully chosen support worker stays in the home to offer company and practical help.</w:t>
      </w:r>
    </w:p>
    <w:p>
      <w:r>
        <w:t xml:space="preserve">Live‑in support can include: companionship, light housework, simple meal preparation, shopping, errands and support around appointments. It does </w:t>
      </w:r>
      <w:r>
        <w:rPr>
          <w:b/>
        </w:rPr>
        <w:t xml:space="preserve">not </w:t>
      </w:r>
      <w:r>
        <w:t xml:space="preserve"> include personal care (such as washing, dressing or continence support) or any nursing procedures, and is therefore a non‑regulated service with no CQC involvement.</w:t>
      </w:r>
    </w:p>
    <w:p>
      <w:r/>
      <w:r>
        <w:rPr>
          <w:b/>
        </w:rPr>
        <w:t xml:space="preserve">What we don't do: </w:t>
      </w:r>
      <w:r/>
    </w:p>
    <w:p>
      <w:pPr>
        <w:pStyle w:val="ListBullet"/>
      </w:pPr>
      <w:r>
        <w:t>Personal care such as washing, dressing or continence support</w:t>
      </w:r>
    </w:p>
    <w:p>
      <w:pPr>
        <w:pStyle w:val="ListBullet"/>
      </w:pPr>
      <w:r>
        <w:t>Giving medication or doing dressings</w:t>
      </w:r>
    </w:p>
    <w:p>
      <w:pPr>
        <w:pStyle w:val="ListBullet"/>
      </w:pPr>
      <w:r>
        <w:t>Any nursing or medical procedures</w:t>
      </w:r>
    </w:p>
    <w:p>
      <w:r/>
      <w:r>
        <w:rPr>
          <w:i/>
        </w:rPr>
        <w:t xml:space="preserve">If you're not sure which side your needs fall on, we're happy to talk it through and point you in the right direction if we're not the right fit. </w:t>
      </w:r>
      <w:r/>
    </w:p>
    <w:p/>
    <w:p>
      <w:pPr>
        <w:pStyle w:val="Heading2"/>
      </w:pPr>
      <w:r>
        <w:t>3.3 About Page</w:t>
      </w:r>
    </w:p>
    <w:p>
      <w:r/>
      <w:r>
        <w:rPr>
          <w:b/>
        </w:rPr>
        <w:t xml:space="preserve">Heading: </w:t>
      </w:r>
      <w:r>
        <w:t xml:space="preserve"> A bit about us</w:t>
      </w:r>
    </w:p>
    <w:p>
      <w:r/>
      <w:r>
        <w:rPr>
          <w:b/>
        </w:rPr>
        <w:t xml:space="preserve">Who we are: </w:t>
      </w:r>
      <w:r/>
    </w:p>
    <w:p>
      <w:r>
        <w:t>Friendly Support Limited is a small, local service for people in Barnet and Enfield who want to stay in their own homes but would value a bit of extra help and company. We keep things simple, personal and flexible – no call centres, no rushed 15‑minute visits.</w:t>
      </w:r>
    </w:p>
    <w:p>
      <w:r/>
      <w:r>
        <w:rPr>
          <w:b/>
        </w:rPr>
        <w:t xml:space="preserve">Your background (no doctor capacity): </w:t>
      </w:r>
      <w:r/>
    </w:p>
    <w:p>
      <w:r>
        <w:t>Friendly Support Limited was started by someone who has spent many years working in the NHS with adults and older people living with long‑term health conditions. That experience means we understand how health problems can affect everyday life, and how important it is to feel listened to and treated with respect.</w:t>
      </w:r>
    </w:p>
    <w:p>
      <w:r>
        <w:t xml:space="preserve">Through Friendly Support Limited we are </w:t>
      </w:r>
      <w:r>
        <w:rPr>
          <w:b/>
        </w:rPr>
        <w:t xml:space="preserve">not </w:t>
      </w:r>
      <w:r>
        <w:t xml:space="preserve"> offering medical care or medical advice. We don't diagnose, prescribe or provide treatments, and we're not acting in the capacity of a doctor or specialist. Our role here is purely to offer practical and social support alongside your usual NHS and social care services.</w:t>
      </w:r>
    </w:p>
    <w:p>
      <w:r/>
      <w:r>
        <w:rPr>
          <w:b/>
        </w:rPr>
        <w:t xml:space="preserve">Our team: </w:t>
      </w:r>
      <w:r/>
    </w:p>
    <w:p>
      <w:r>
        <w:t>We work with a small group of self‑employed home support workers (HCAs) who are:</w:t>
      </w:r>
    </w:p>
    <w:p>
      <w:pPr>
        <w:pStyle w:val="ListBullet"/>
      </w:pPr>
      <w:r>
        <w:t>Properly interviewed and background‑checked</w:t>
      </w:r>
    </w:p>
    <w:p>
      <w:pPr>
        <w:pStyle w:val="ListBullet"/>
      </w:pPr>
      <w:r>
        <w:t>Given training in communication, dignity and supporting people who may be frail, anxious or forgetful</w:t>
      </w:r>
    </w:p>
    <w:p>
      <w:pPr>
        <w:pStyle w:val="ListBullet"/>
      </w:pPr>
      <w:r>
        <w:t>Given clear guidance for each visit and regular check‑ins</w:t>
      </w:r>
    </w:p>
    <w:p>
      <w:pPr>
        <w:pStyle w:val="ListBullet"/>
      </w:pPr>
      <w:r>
        <w:t>Wherever possible, we match you with the same familiar faces so trust can build over time</w:t>
      </w:r>
    </w:p>
    <w:p>
      <w:r/>
      <w:r>
        <w:rPr>
          <w:b/>
        </w:rPr>
        <w:t xml:space="preserve">Our values: </w:t>
      </w:r>
      <w:r/>
    </w:p>
    <w:p>
      <w:pPr>
        <w:pStyle w:val="ListBullet"/>
      </w:pPr>
      <w:r/>
      <w:r>
        <w:rPr>
          <w:b/>
        </w:rPr>
        <w:t xml:space="preserve">Kindness </w:t>
      </w:r>
      <w:r>
        <w:t xml:space="preserve"> – turning up as we would for our own family</w:t>
      </w:r>
    </w:p>
    <w:p>
      <w:pPr>
        <w:pStyle w:val="ListBullet"/>
      </w:pPr>
      <w:r/>
      <w:r>
        <w:rPr>
          <w:b/>
        </w:rPr>
        <w:t xml:space="preserve">Honesty </w:t>
      </w:r>
      <w:r>
        <w:t xml:space="preserve"> – being upfront about what we can and can't do</w:t>
      </w:r>
    </w:p>
    <w:p>
      <w:pPr>
        <w:pStyle w:val="ListBullet"/>
      </w:pPr>
      <w:r/>
      <w:r>
        <w:rPr>
          <w:b/>
        </w:rPr>
        <w:t xml:space="preserve">Reliability </w:t>
      </w:r>
      <w:r>
        <w:t xml:space="preserve"> – on time, as agreed, every visit</w:t>
      </w:r>
    </w:p>
    <w:p>
      <w:pPr>
        <w:pStyle w:val="ListBullet"/>
      </w:pPr>
      <w:r/>
      <w:r>
        <w:rPr>
          <w:b/>
        </w:rPr>
        <w:t xml:space="preserve">Respect </w:t>
      </w:r>
      <w:r>
        <w:t xml:space="preserve"> – working with you, not over you</w:t>
      </w:r>
    </w:p>
    <w:p>
      <w:r/>
      <w:r>
        <w:rPr>
          <w:b/>
        </w:rPr>
        <w:t xml:space="preserve">Regulation – clear and simple: </w:t>
      </w:r>
      <w:r/>
    </w:p>
    <w:p>
      <w:r>
        <w:t>At the moment, Friendly Support Limited offers non‑regulated home support, which doesn't require registration with the Care Quality Commission (CQC). Our long‑term plan is to build on this foundation and, once fully ready and approved, offer regulated personal care as well – but for now, we stick firmly to the non‑regulated side.</w:t>
      </w:r>
    </w:p>
    <w:p/>
    <w:p>
      <w:pPr>
        <w:pStyle w:val="Heading2"/>
      </w:pPr>
      <w:r>
        <w:t>3.4 Contact / Book Page (Combined)</w:t>
      </w:r>
    </w:p>
    <w:p>
      <w:r>
        <w:t xml:space="preserve">Use a </w:t>
      </w:r>
      <w:r>
        <w:rPr>
          <w:b/>
        </w:rPr>
        <w:t xml:space="preserve">single combined form </w:t>
      </w:r>
      <w:r>
        <w:t xml:space="preserve"> for both "Contact" and "Book now" sections.</w:t>
      </w:r>
    </w:p>
    <w:p>
      <w:r/>
      <w:r>
        <w:rPr>
          <w:b/>
        </w:rPr>
        <w:t xml:space="preserve">Intro above the form: </w:t>
      </w:r>
      <w:r/>
    </w:p>
    <w:p>
      <w:r>
        <w:t>We know asking for help at home can feel like a big step.</w:t>
      </w:r>
    </w:p>
    <w:p>
      <w:r>
        <w:t>Friendly Support Limited was founded by someone with many years of experience working in the NHS with adults and older people, so we understand how health issues and worries at home can affect the whole family.</w:t>
      </w:r>
    </w:p>
    <w:p>
      <w:r>
        <w:t xml:space="preserve">This form is just the start of a conversation. Whether you're simply exploring options or ready to book a first visit, please fill in what you can and we'll get back to you with a kind, honest reply. Our standard rate is </w:t>
      </w:r>
      <w:r>
        <w:rPr>
          <w:b/>
        </w:rPr>
        <w:t xml:space="preserve">£28 per hour </w:t>
      </w:r>
      <w:r>
        <w:t xml:space="preserve">, with a minimum visit of </w:t>
      </w:r>
      <w:r>
        <w:rPr>
          <w:b/>
        </w:rPr>
        <w:t xml:space="preserve">2 hours </w:t>
      </w:r>
      <w:r>
        <w:t xml:space="preserve"> (a typical first visit costs £56).</w:t>
      </w:r>
    </w:p>
    <w:p>
      <w:r/>
      <w:r>
        <w:rPr>
          <w:b/>
        </w:rPr>
        <w:t xml:space="preserve">Reassurance under the form: </w:t>
      </w:r>
      <w:r/>
    </w:p>
    <w:p>
      <w:r>
        <w:t>Thank you for taking the time to fill this in. We read every enquiry carefully. Someone from Friendly Support Limited will be in touch as soon as we can with a warm, human reply – no scripts, no pressure, just an honest chat about what might help next.</w:t>
      </w:r>
    </w:p>
    <w:p/>
    <w:p>
      <w:pPr>
        <w:pStyle w:val="Heading2"/>
      </w:pPr>
      <w:r>
        <w:t>3.5 Footer</w:t>
      </w:r>
    </w:p>
    <w:p>
      <w:r>
        <w:t>Friendly Support Limited is founded by someone with many years of experience working in the NHS with older adults. Today, we use that understanding to offer warm, practical home support across Barnet and Enfield.</w:t>
      </w:r>
    </w:p>
    <w:p/>
    <w:p>
      <w:pPr>
        <w:pStyle w:val="Heading1"/>
      </w:pPr>
      <w:r>
        <w:t>4. Forms &amp; Functionality</w:t>
      </w:r>
    </w:p>
    <w:p>
      <w:pPr>
        <w:pStyle w:val="Heading2"/>
      </w:pPr>
      <w:r>
        <w:t>4.1 Care Request / Contact / Booking Form (Full Specification)</w:t>
      </w:r>
    </w:p>
    <w:p>
      <w:r/>
      <w:r>
        <w:rPr>
          <w:b/>
        </w:rPr>
        <w:t xml:space="preserve">Section 1 – About you </w:t>
      </w:r>
      <w:r/>
    </w:p>
    <w:p>
      <w:pPr>
        <w:pStyle w:val="ListBullet"/>
      </w:pPr>
      <w:r>
        <w:t>Your full name (required)</w:t>
      </w:r>
    </w:p>
    <w:p>
      <w:pPr>
        <w:pStyle w:val="ListBullet"/>
      </w:pPr>
      <w:r>
        <w:t>Phone number (required)</w:t>
      </w:r>
    </w:p>
    <w:p>
      <w:pPr>
        <w:pStyle w:val="ListBullet"/>
      </w:pPr>
      <w:r>
        <w:t>Email address (required)</w:t>
      </w:r>
    </w:p>
    <w:p>
      <w:r/>
      <w:r>
        <w:rPr>
          <w:b/>
        </w:rPr>
        <w:t xml:space="preserve">Section 2 – What you'd like from us </w:t>
      </w:r>
      <w:r/>
    </w:p>
    <w:p>
      <w:pPr>
        <w:pStyle w:val="ListBullet"/>
      </w:pPr>
      <w:r>
        <w:t>What would you like to do? (required)</w:t>
      </w:r>
    </w:p>
    <w:p>
      <w:r>
        <w:t xml:space="preserve">  - I'd like to ask a general question / have an initial chat</w:t>
      </w:r>
    </w:p>
    <w:p>
      <w:r>
        <w:t xml:space="preserve">  - I'd like to talk about support at home</w:t>
      </w:r>
    </w:p>
    <w:p>
      <w:r>
        <w:t xml:space="preserve">  - I'd like to book a first home visit (minimum 2 hours)</w:t>
      </w:r>
    </w:p>
    <w:p>
      <w:pPr>
        <w:pStyle w:val="ListBullet"/>
      </w:pPr>
      <w:r>
        <w:t>Who is the support for?</w:t>
      </w:r>
    </w:p>
    <w:p>
      <w:r>
        <w:t xml:space="preserve">  - Myself</w:t>
      </w:r>
    </w:p>
    <w:p>
      <w:r>
        <w:t xml:space="preserve">  - A family member</w:t>
      </w:r>
    </w:p>
    <w:p>
      <w:r>
        <w:t xml:space="preserve">  - Someone I support professionally</w:t>
      </w:r>
    </w:p>
    <w:p>
      <w:r/>
      <w:r>
        <w:rPr>
          <w:b/>
        </w:rPr>
        <w:t xml:space="preserve">Section 3 – Where support is needed </w:t>
      </w:r>
      <w:r/>
    </w:p>
    <w:p>
      <w:pPr>
        <w:pStyle w:val="ListBullet"/>
      </w:pPr>
      <w:r>
        <w:t>Address of the person needing support (street, town, postcode – or just area if not ready to share full address)</w:t>
      </w:r>
    </w:p>
    <w:p>
      <w:pPr>
        <w:pStyle w:val="ListBullet"/>
      </w:pPr>
      <w:r>
        <w:t>Borough: Barnet | Enfield | Other nearby</w:t>
      </w:r>
    </w:p>
    <w:p>
      <w:r/>
      <w:r>
        <w:rPr>
          <w:b/>
        </w:rPr>
        <w:t xml:space="preserve">Section 4 – The kind of help you're hoping for </w:t>
      </w:r>
      <w:r/>
    </w:p>
    <w:p>
      <w:pPr>
        <w:pStyle w:val="ListBullet"/>
      </w:pPr>
      <w:r>
        <w:t>What sort of help might be useful? (tick all that apply)</w:t>
      </w:r>
    </w:p>
    <w:p>
      <w:r>
        <w:t xml:space="preserve">  - Friendly visits and companionship</w:t>
      </w:r>
    </w:p>
    <w:p>
      <w:r>
        <w:t xml:space="preserve">  - Someone to stay so a family carer can have a break</w:t>
      </w:r>
    </w:p>
    <w:p>
      <w:r>
        <w:t xml:space="preserve">  - Support getting to and from appointments</w:t>
      </w:r>
    </w:p>
    <w:p>
      <w:r>
        <w:t xml:space="preserve">  - Help with shopping and errands</w:t>
      </w:r>
    </w:p>
    <w:p>
      <w:r>
        <w:t xml:space="preserve">  - Light help at home (tidying, laundry, simple meals)</w:t>
      </w:r>
    </w:p>
    <w:p>
      <w:r>
        <w:t xml:space="preserve">  - Live‑in home support (no personal care) – short‑term or long‑term</w:t>
      </w:r>
    </w:p>
    <w:p>
      <w:pPr>
        <w:pStyle w:val="ListBullet"/>
      </w:pPr>
      <w:r>
        <w:t>How often do you think support might be needed?</w:t>
      </w:r>
    </w:p>
    <w:p>
      <w:r>
        <w:t xml:space="preserve">  - Just a one‑off visit</w:t>
      </w:r>
    </w:p>
    <w:p>
      <w:r>
        <w:t xml:space="preserve">  - About once a week</w:t>
      </w:r>
    </w:p>
    <w:p>
      <w:r>
        <w:t xml:space="preserve">  - Several times a week</w:t>
      </w:r>
    </w:p>
    <w:p>
      <w:r>
        <w:t xml:space="preserve">  - I'm really not sure yet</w:t>
      </w:r>
    </w:p>
    <w:p>
      <w:pPr>
        <w:pStyle w:val="ListBullet"/>
      </w:pPr>
      <w:r>
        <w:t>Preferred visit length (if thinking about visits):</w:t>
      </w:r>
    </w:p>
    <w:p>
      <w:r>
        <w:t xml:space="preserve">  - 2 hours (minimum)</w:t>
      </w:r>
    </w:p>
    <w:p>
      <w:r>
        <w:t xml:space="preserve">  - 3 hours</w:t>
      </w:r>
    </w:p>
    <w:p>
      <w:r>
        <w:t xml:space="preserve">  - 4+ hours</w:t>
      </w:r>
    </w:p>
    <w:p>
      <w:r>
        <w:t xml:space="preserve">  - I'm not sure yet</w:t>
      </w:r>
    </w:p>
    <w:p>
      <w:r/>
      <w:r>
        <w:rPr>
          <w:b/>
        </w:rPr>
        <w:t xml:space="preserve">Section 5 – Timing and preferences </w:t>
      </w:r>
      <w:r/>
    </w:p>
    <w:p>
      <w:pPr>
        <w:pStyle w:val="ListBullet"/>
      </w:pPr>
      <w:r>
        <w:t>Preferred days and times (e.g. "Mondays and Wednesdays, mornings" – rough is fine)</w:t>
      </w:r>
    </w:p>
    <w:p>
      <w:r/>
      <w:r>
        <w:rPr>
          <w:b/>
        </w:rPr>
        <w:t xml:space="preserve">Section 6 – Anything else </w:t>
      </w:r>
      <w:r/>
    </w:p>
    <w:p>
      <w:pPr>
        <w:pStyle w:val="ListBullet"/>
      </w:pPr>
      <w:r>
        <w:t>Is there anything you'd like to share about the person or situation? (free text)</w:t>
      </w:r>
    </w:p>
    <w:p>
      <w:r/>
      <w:r>
        <w:rPr>
          <w:b/>
        </w:rPr>
        <w:t xml:space="preserve">Section 7 – Consent and pricing </w:t>
      </w:r>
      <w:r/>
    </w:p>
    <w:p>
      <w:pPr>
        <w:pStyle w:val="ListBullet"/>
      </w:pPr>
      <w:r>
        <w:t xml:space="preserve">Checkbox (required): </w:t>
      </w:r>
      <w:r>
        <w:rPr>
          <w:i/>
        </w:rPr>
        <w:t xml:space="preserve">"I understand that visits are charged at £28 per hour with a minimum visit of 2 hours, and I'm happy for Friendly Support Limited to use my details to respond to this enquiry, in line with your privacy policy." </w:t>
      </w:r>
      <w:r/>
    </w:p>
    <w:p>
      <w:r/>
      <w:r>
        <w:rPr>
          <w:b/>
        </w:rPr>
        <w:t xml:space="preserve">Submit button: </w:t>
      </w:r>
      <w:r>
        <w:t xml:space="preserve"> Send this to Friendly Support</w:t>
      </w:r>
    </w:p>
    <w:p/>
    <w:p>
      <w:pPr>
        <w:pStyle w:val="Heading2"/>
      </w:pPr>
      <w:r>
        <w:t>4.2 Care Request Form – Additional Options (for Live‑in)</w:t>
      </w:r>
    </w:p>
    <w:p>
      <w:r/>
      <w:r>
        <w:rPr>
          <w:b/>
        </w:rPr>
        <w:t xml:space="preserve">How often: </w:t>
      </w:r>
      <w:r/>
    </w:p>
    <w:p>
      <w:pPr>
        <w:pStyle w:val="ListBullet"/>
      </w:pPr>
      <w:r>
        <w:t>Once a day</w:t>
      </w:r>
    </w:p>
    <w:p>
      <w:pPr>
        <w:pStyle w:val="ListBullet"/>
      </w:pPr>
      <w:r>
        <w:t>Two times a day</w:t>
      </w:r>
    </w:p>
    <w:p>
      <w:pPr>
        <w:pStyle w:val="ListBullet"/>
      </w:pPr>
      <w:r>
        <w:t>Three times a day</w:t>
      </w:r>
    </w:p>
    <w:p>
      <w:r/>
      <w:r>
        <w:rPr>
          <w:b/>
        </w:rPr>
        <w:t xml:space="preserve">Compassionate care days: </w:t>
      </w:r>
      <w:r/>
    </w:p>
    <w:p>
      <w:pPr>
        <w:pStyle w:val="ListBullet"/>
      </w:pPr>
      <w:r>
        <w:t>Monday, Tuesday, Wednesday, Thursday, Friday, Saturday, Sunday (checkboxes)</w:t>
      </w:r>
    </w:p>
    <w:p>
      <w:r/>
      <w:r>
        <w:rPr>
          <w:b/>
        </w:rPr>
        <w:t xml:space="preserve">Live‑in carer: </w:t>
      </w:r>
      <w:r/>
    </w:p>
    <w:p>
      <w:pPr>
        <w:pStyle w:val="ListBullet"/>
      </w:pPr>
      <w:r>
        <w:t>Short term</w:t>
      </w:r>
    </w:p>
    <w:p>
      <w:pPr>
        <w:pStyle w:val="ListBullet"/>
      </w:pPr>
      <w:r>
        <w:t>Long term</w:t>
      </w:r>
    </w:p>
    <w:p/>
    <w:p>
      <w:pPr>
        <w:pStyle w:val="Heading2"/>
      </w:pPr>
      <w:r>
        <w:t>4.3 Booking-Specific Features</w:t>
      </w:r>
    </w:p>
    <w:p>
      <w:pPr>
        <w:pStyle w:val="ListBullet"/>
      </w:pPr>
      <w:r/>
      <w:r>
        <w:rPr>
          <w:b/>
        </w:rPr>
        <w:t xml:space="preserve">2-month calendar </w:t>
      </w:r>
      <w:r>
        <w:t xml:space="preserve"> for booking</w:t>
      </w:r>
    </w:p>
    <w:p>
      <w:pPr>
        <w:pStyle w:val="ListBullet"/>
      </w:pPr>
      <w:r/>
      <w:r>
        <w:rPr>
          <w:b/>
        </w:rPr>
        <w:t xml:space="preserve">Time selector </w:t>
      </w:r>
      <w:r>
        <w:t xml:space="preserve"> – what time does the client want the carer to come</w:t>
      </w:r>
    </w:p>
    <w:p>
      <w:pPr>
        <w:pStyle w:val="ListBullet"/>
      </w:pPr>
      <w:r/>
      <w:r>
        <w:rPr>
          <w:b/>
        </w:rPr>
        <w:t xml:space="preserve">Stripe payment link </w:t>
      </w:r>
      <w:r>
        <w:t xml:space="preserve"> integration</w:t>
      </w:r>
    </w:p>
    <w:p/>
    <w:p>
      <w:pPr>
        <w:pStyle w:val="Heading1"/>
      </w:pPr>
      <w:r>
        <w:t>5. Live‑in Home Support – Detailed Content</w:t>
      </w:r>
    </w:p>
    <w:p>
      <w:r/>
      <w:r>
        <w:rPr>
          <w:b/>
        </w:rPr>
        <w:t xml:space="preserve">Who it's for: </w:t>
      </w:r>
      <w:r/>
    </w:p>
    <w:p>
      <w:r>
        <w:t>Adults and older people in Barnet and Enfield who:</w:t>
      </w:r>
    </w:p>
    <w:p>
      <w:pPr>
        <w:pStyle w:val="ListBullet"/>
      </w:pPr>
      <w:r>
        <w:t>Want to stay in their own home but feel safer with someone there day and night</w:t>
      </w:r>
    </w:p>
    <w:p>
      <w:pPr>
        <w:pStyle w:val="ListBullet"/>
      </w:pPr>
      <w:r>
        <w:t>Are lonely, anxious or struggling to manage day‑to‑day tasks alone</w:t>
      </w:r>
    </w:p>
    <w:p>
      <w:pPr>
        <w:pStyle w:val="ListBullet"/>
      </w:pPr>
      <w:r>
        <w:t>Have a family carer who needs more rest or can't always be there</w:t>
      </w:r>
    </w:p>
    <w:p>
      <w:r/>
      <w:r>
        <w:rPr>
          <w:i/>
        </w:rPr>
        <w:t xml:space="preserve">Ideal when visiting support isn't quite enough, but full personal care or a care home still feels like too big a step. </w:t>
      </w:r>
      <w:r/>
    </w:p>
    <w:p>
      <w:r/>
      <w:r>
        <w:rPr>
          <w:b/>
        </w:rPr>
        <w:t xml:space="preserve">What a live‑in support worker can do: </w:t>
      </w:r>
      <w:r/>
    </w:p>
    <w:p>
      <w:pPr>
        <w:pStyle w:val="ListBullet"/>
      </w:pPr>
      <w:r>
        <w:t>Companionship and reassurance</w:t>
      </w:r>
    </w:p>
    <w:p>
      <w:pPr>
        <w:pStyle w:val="ListBullet"/>
      </w:pPr>
      <w:r>
        <w:t>A calm, steady presence</w:t>
      </w:r>
    </w:p>
    <w:p>
      <w:pPr>
        <w:pStyle w:val="ListBullet"/>
      </w:pPr>
      <w:r>
        <w:t>Light household help (tidying, laundry, washing up, simple meal preparation)</w:t>
      </w:r>
    </w:p>
    <w:p>
      <w:pPr>
        <w:pStyle w:val="ListBullet"/>
      </w:pPr>
      <w:r>
        <w:t>Shopping and errands</w:t>
      </w:r>
    </w:p>
    <w:p>
      <w:pPr>
        <w:pStyle w:val="ListBullet"/>
      </w:pPr>
      <w:r>
        <w:t>Support around appointments</w:t>
      </w:r>
    </w:p>
    <w:p>
      <w:pPr>
        <w:pStyle w:val="ListBullet"/>
      </w:pPr>
      <w:r>
        <w:t>Gentle prompts and reminders (meals, drinks, medicines – client remains responsible for medicines)</w:t>
      </w:r>
    </w:p>
    <w:p>
      <w:r/>
      <w:r>
        <w:rPr>
          <w:b/>
        </w:rPr>
        <w:t xml:space="preserve">What's NOT included: </w:t>
      </w:r>
      <w:r/>
    </w:p>
    <w:p>
      <w:pPr>
        <w:pStyle w:val="ListBullet"/>
      </w:pPr>
      <w:r>
        <w:t>Personal care (washing, bathing, showering)</w:t>
      </w:r>
    </w:p>
    <w:p>
      <w:pPr>
        <w:pStyle w:val="ListBullet"/>
      </w:pPr>
      <w:r>
        <w:t>Help with dressing or undressing</w:t>
      </w:r>
    </w:p>
    <w:p>
      <w:pPr>
        <w:pStyle w:val="ListBullet"/>
      </w:pPr>
      <w:r>
        <w:t>Toileting or continence care</w:t>
      </w:r>
    </w:p>
    <w:p>
      <w:pPr>
        <w:pStyle w:val="ListBullet"/>
      </w:pPr>
      <w:r>
        <w:t>Hands‑on medication administration, injections or dressings</w:t>
      </w:r>
    </w:p>
    <w:p>
      <w:pPr>
        <w:pStyle w:val="ListBullet"/>
      </w:pPr>
      <w:r>
        <w:t>Any nursing or clinical procedures</w:t>
      </w:r>
    </w:p>
    <w:p>
      <w:r/>
      <w:r>
        <w:rPr>
          <w:b/>
        </w:rPr>
        <w:t xml:space="preserve">How it works: </w:t>
      </w:r>
      <w:r/>
    </w:p>
    <w:p>
      <w:pPr>
        <w:pStyle w:val="ListBullet"/>
      </w:pPr>
      <w:r>
        <w:t>Support worker moves in for agreed period (short‑term or long‑term)</w:t>
      </w:r>
    </w:p>
    <w:p>
      <w:pPr>
        <w:pStyle w:val="ListBullet"/>
      </w:pPr>
      <w:r>
        <w:t>They have their own room and reasonable rest time</w:t>
      </w:r>
    </w:p>
    <w:p>
      <w:pPr>
        <w:pStyle w:val="ListBullet"/>
      </w:pPr>
      <w:r>
        <w:t>Typical day planned around client's routines</w:t>
      </w:r>
    </w:p>
    <w:p>
      <w:pPr>
        <w:pStyle w:val="ListBullet"/>
      </w:pPr>
      <w:r>
        <w:t>Ongoing contact with client and family</w:t>
      </w:r>
    </w:p>
    <w:p>
      <w:pPr>
        <w:pStyle w:val="ListBullet"/>
      </w:pPr>
      <w:r>
        <w:t>All workers: self‑employed, interviewed, enhanced DBS‑checked, trained in dignity and communication</w:t>
      </w:r>
    </w:p>
    <w:p>
      <w:r/>
      <w:r>
        <w:rPr>
          <w:b/>
        </w:rPr>
        <w:t xml:space="preserve">Price guide: </w:t>
      </w:r>
      <w:r/>
    </w:p>
    <w:p>
      <w:r>
        <w:t xml:space="preserve">Live‑in home support (no personal care) starts from around </w:t>
      </w:r>
      <w:r>
        <w:rPr>
          <w:b/>
        </w:rPr>
        <w:t xml:space="preserve">£1,150 per week </w:t>
      </w:r>
      <w:r>
        <w:t>.</w:t>
      </w:r>
    </w:p>
    <w:p>
      <w:r>
        <w:t>Covers: live‑in worker, companionship, light household help, shopping/errands, appointment support, matching, checks and oversight.</w:t>
      </w:r>
    </w:p>
    <w:p/>
    <w:p>
      <w:pPr>
        <w:pStyle w:val="Heading1"/>
      </w:pPr>
      <w:r>
        <w:t>6. Pricing Summary</w:t>
      </w:r>
    </w:p>
    <w:tbl>
      <w:tblPr>
        <w:tblStyle w:val="TableGrid"/>
        <w:tblW w:type="auto" w:w="0"/>
        <w:tblLook w:firstColumn="1" w:firstRow="1" w:lastColumn="0" w:lastRow="0" w:noHBand="0" w:noVBand="1" w:val="04A0"/>
      </w:tblPr>
      <w:tblGrid>
        <w:gridCol w:w="4320"/>
        <w:gridCol w:w="4320"/>
      </w:tblGrid>
      <w:tr>
        <w:tc>
          <w:tcPr>
            <w:tcW w:type="dxa" w:w="4320"/>
          </w:tcPr>
          <w:p>
            <w:r>
              <w:t>Service</w:t>
            </w:r>
          </w:p>
        </w:tc>
        <w:tc>
          <w:tcPr>
            <w:tcW w:type="dxa" w:w="4320"/>
          </w:tcPr>
          <w:p>
            <w:r>
              <w:t>Rate</w:t>
            </w:r>
          </w:p>
        </w:tc>
      </w:tr>
      <w:tr>
        <w:tc>
          <w:tcPr>
            <w:tcW w:type="dxa" w:w="4320"/>
          </w:tcPr>
          <w:p>
            <w:r>
              <w:t>Standard visits</w:t>
            </w:r>
          </w:p>
        </w:tc>
        <w:tc>
          <w:tcPr>
            <w:tcW w:type="dxa" w:w="4320"/>
          </w:tcPr>
          <w:p>
            <w:r>
              <w:t>£28 per hour</w:t>
            </w:r>
          </w:p>
        </w:tc>
      </w:tr>
      <w:tr>
        <w:tc>
          <w:tcPr>
            <w:tcW w:type="dxa" w:w="4320"/>
          </w:tcPr>
          <w:p>
            <w:r>
              <w:t>Minimum visit</w:t>
            </w:r>
          </w:p>
        </w:tc>
        <w:tc>
          <w:tcPr>
            <w:tcW w:type="dxa" w:w="4320"/>
          </w:tcPr>
          <w:p>
            <w:r>
              <w:t>2 hours</w:t>
            </w:r>
          </w:p>
        </w:tc>
      </w:tr>
      <w:tr>
        <w:tc>
          <w:tcPr>
            <w:tcW w:type="dxa" w:w="4320"/>
          </w:tcPr>
          <w:p>
            <w:r>
              <w:t>Typical first visit</w:t>
            </w:r>
          </w:p>
        </w:tc>
        <w:tc>
          <w:tcPr>
            <w:tcW w:type="dxa" w:w="4320"/>
          </w:tcPr>
          <w:p>
            <w:r>
              <w:t>£56</w:t>
            </w:r>
          </w:p>
        </w:tc>
      </w:tr>
      <w:tr>
        <w:tc>
          <w:tcPr>
            <w:tcW w:type="dxa" w:w="4320"/>
          </w:tcPr>
          <w:p>
            <w:r>
              <w:t>Live‑in home support</w:t>
            </w:r>
          </w:p>
        </w:tc>
        <w:tc>
          <w:tcPr>
            <w:tcW w:type="dxa" w:w="4320"/>
          </w:tcPr>
          <w:p>
            <w:r>
              <w:t>From ~£1,150 per week</w:t>
            </w:r>
          </w:p>
        </w:tc>
      </w:tr>
    </w:tbl>
    <w:p/>
    <w:p/>
    <w:p>
      <w:pPr>
        <w:pStyle w:val="Heading1"/>
      </w:pPr>
      <w:r>
        <w:t>7. Technical &amp; Design Checklist</w:t>
      </w:r>
    </w:p>
    <w:p>
      <w:pPr>
        <w:pStyle w:val="ListBullet"/>
      </w:pPr>
      <w:r>
        <w:t>[ ] Secure website (HTTPS)</w:t>
      </w:r>
    </w:p>
    <w:p>
      <w:pPr>
        <w:pStyle w:val="ListBullet"/>
      </w:pPr>
      <w:r>
        <w:t>[ ] Stripe payment integration</w:t>
      </w:r>
    </w:p>
    <w:p>
      <w:pPr>
        <w:pStyle w:val="ListBullet"/>
      </w:pPr>
      <w:r>
        <w:t>[ ] 2-month booking calendar</w:t>
      </w:r>
    </w:p>
    <w:p>
      <w:pPr>
        <w:pStyle w:val="ListBullet"/>
      </w:pPr>
      <w:r>
        <w:t>[ ] Time selector for carer arrival</w:t>
      </w:r>
    </w:p>
    <w:p>
      <w:pPr>
        <w:pStyle w:val="ListBullet"/>
      </w:pPr>
      <w:r>
        <w:t>[ ] Minimal images (1–2, free stock)</w:t>
      </w:r>
    </w:p>
    <w:p>
      <w:pPr>
        <w:pStyle w:val="ListBullet"/>
      </w:pPr>
      <w:r>
        <w:t>[ ] Elegant, writing-focused design</w:t>
      </w:r>
    </w:p>
    <w:p>
      <w:pPr>
        <w:pStyle w:val="ListBullet"/>
      </w:pPr>
      <w:r>
        <w:t>[ ] Light bluish or light green theme</w:t>
      </w:r>
    </w:p>
    <w:p>
      <w:pPr>
        <w:pStyle w:val="ListBullet"/>
      </w:pPr>
      <w:r>
        <w:t>[ ] Good, readable fonts (Georgia/Libre Baskerville for headings, Calibri/Open Sans for body)</w:t>
      </w:r>
    </w:p>
    <w:p>
      <w:pPr>
        <w:pStyle w:val="ListBullet"/>
      </w:pPr>
      <w:r>
        <w:t>[ ] Brand colours applied (Deep Teal, Soft Blue, Soft Green, Light Grey)</w:t>
      </w:r>
    </w:p>
    <w:p>
      <w:pPr>
        <w:pStyle w:val="ListBullet"/>
      </w:pPr>
      <w:r>
        <w:t>[ ] Placeholder for phone number and email in contact sections</w:t>
      </w:r>
    </w:p>
    <w:p/>
    <w:p>
      <w:pPr>
        <w:pStyle w:val="Heading1"/>
      </w:pPr>
      <w:r>
        <w:t>8. Placeholders to Complete</w:t>
      </w:r>
    </w:p>
    <w:p>
      <w:pPr>
        <w:pStyle w:val="ListBullet"/>
      </w:pPr>
      <w:r>
        <w:t>[ ] Phone number</w:t>
      </w:r>
    </w:p>
    <w:p>
      <w:pPr>
        <w:pStyle w:val="ListBullet"/>
      </w:pPr>
      <w:r>
        <w:t>[ ] Email address</w:t>
      </w:r>
    </w:p>
    <w:p>
      <w:pPr>
        <w:pStyle w:val="ListBullet"/>
      </w:pPr>
      <w:r>
        <w:t>[ ] Stripe account / payment link</w:t>
      </w:r>
    </w:p>
    <w:p>
      <w:pPr>
        <w:pStyle w:val="ListBullet"/>
      </w:pPr>
      <w:r>
        <w:t>[ ] Privacy policy URL (for form consent)</w:t>
      </w:r>
    </w:p>
    <w:p/>
    <w:p>
      <w:r/>
      <w:r>
        <w:rPr>
          <w:i/>
        </w:rPr>
        <w:t xml:space="preserve">Document created from all client-provided files. Use this as the single source of truth for website development. </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