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رفض مذكرة طلب النقض ـ 10-04-1445</w:t>
      </w:r>
    </w:p>
    <w:p>
      <w:pPr>
        <w:jc w:val="right"/>
        <w:bidi/>
      </w:pPr>
      <w:r>
        <w:rPr>
          <w:b w:val="0"/>
          <w:i/>
          <w:color w:val="555555"/>
        </w:rPr>
        <w:t>الرقم: 48 | النوع: مذكرة قضائية | التاريخ: 10-04-1445 | القسم: أ. المجلد الرئيسي للقضية (39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https://drive.google.com/file/d/1NN0gPvJLdy1rq2n0BJKSlDrOJAmLLzTt/view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jc w:val="right"/>
        <w:bidi/>
      </w:pPr>
      <w:r>
        <w:rPr>
          <w:b w:val="0"/>
          <w:i w:val="0"/>
        </w:rPr>
        <w:t>طلب نقض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4510628072</w:t>
      </w:r>
    </w:p>
    <w:p>
      <w:pPr>
        <w:jc w:val="right"/>
        <w:bidi/>
      </w:pPr>
      <w:r>
        <w:rPr>
          <w:b w:val="0"/>
          <w:i w:val="0"/>
        </w:rPr>
        <w:t>حالة الطلب</w:t>
      </w:r>
    </w:p>
    <w:p>
      <w:pPr>
        <w:jc w:val="right"/>
        <w:bidi/>
      </w:pPr>
      <w:r>
        <w:rPr>
          <w:b w:val="0"/>
          <w:i w:val="0"/>
        </w:rPr>
        <w:t>مرفوض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تاريخ الطلب ١٤٤٥/٠٤/١٠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دائرة الاستئناف الثانية</w:t>
      </w:r>
    </w:p>
    <w:p>
      <w:pPr>
        <w:jc w:val="right"/>
        <w:bidi/>
      </w:pPr>
      <w:r>
        <w:rPr>
          <w:b w:val="0"/>
          <w:i w:val="0"/>
        </w:rPr>
        <w:t>الاستئناف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