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3-الخطأ في تكييف الواقعة أو في وصفها."</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