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23-09-1445 ـ رقم 45117602 ـ محال للعليا</w:t>
      </w:r>
    </w:p>
    <w:p>
      <w:pPr>
        <w:jc w:val="right"/>
        <w:bidi/>
      </w:pPr>
      <w:r>
        <w:rPr>
          <w:b w:val="0"/>
          <w:i/>
          <w:color w:val="555555"/>
        </w:rPr>
        <w:t>الرقم: 65 | النوع: مذكرة قضائية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https://drive.google.com/file/d/1HDnFNYVDdo1VNKcc4m3mKy5kWc9qbOWw/view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صدرت ذه الوثيقة من النظام اإللك و ي دمات التوثيق ، و مكن التحقق من ة الوثيقة ع ا دمات اإللك ونية لوزارة العدل،</w:t>
      </w:r>
    </w:p>
    <w:p>
      <w:pPr>
        <w:jc w:val="right"/>
        <w:bidi/>
      </w:pPr>
      <w:r>
        <w:rPr>
          <w:b w:val="0"/>
          <w:i w:val="0"/>
        </w:rPr>
        <w:t>األطراف :</w:t>
      </w:r>
    </w:p>
    <w:p>
      <w:pPr>
        <w:jc w:val="right"/>
        <w:bidi/>
      </w:pPr>
      <w:r>
        <w:rPr>
          <w:b w:val="0"/>
          <w:i w:val="0"/>
        </w:rPr>
        <w:t>أصالة عن نفسه ١ مو ل أسامه بن احمد بن عباس ز سعودي ل مد ي ١٠٠٨٠١٧٣٠١ أصالة عن نفسه #\ الطرف االسم ا سية نوع ال و ة رقم ال و ة الصفة</w:t>
      </w:r>
    </w:p>
    <w:p>
      <w:pPr>
        <w:jc w:val="right"/>
        <w:bidi/>
      </w:pPr>
      <w:r>
        <w:rPr>
          <w:b w:val="0"/>
          <w:i w:val="0"/>
        </w:rPr>
        <w:t>النطاق : ٢ وكيل ع بن مشرف بن مفرح بن راشد سعودي ل مد ي ١٠٦٤٢٧٤٠٧٧</w:t>
      </w:r>
    </w:p>
    <w:p>
      <w:pPr>
        <w:jc w:val="right"/>
        <w:bidi/>
      </w:pPr>
      <w:r>
        <w:rPr>
          <w:b w:val="0"/>
          <w:i w:val="0"/>
        </w:rPr>
        <w:t>[NOTE: full raw content preserved in JSON; see metadata. Content is a Saudi MOJ power-of-attorney (وكالة) document for Osama bin Ahmad bin Abbas Zaini, with extensive repeated watermark lines.]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