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70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نيز سابع نب دمحا نب ھماسأ ينيز سابع نب دمحا نب ھماسأ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jc w:val="right"/>
        <w:bidi/>
      </w:pPr>
      <w:r>
        <w:rPr>
          <w:b w:val="0"/>
          <w:i w:val="0"/>
        </w:rPr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jc w:val="right"/>
        <w:bidi/>
      </w:pPr>
      <w:r>
        <w:rPr>
          <w:b w:val="0"/>
          <w:i w:val="0"/>
        </w:rPr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jc w:val="right"/>
        <w:bidi/>
      </w:pPr>
      <w:r>
        <w:rPr>
          <w:b w:val="0"/>
          <w:i w:val="0"/>
        </w:rPr>
        <w:t>. : www.moj.gov.sa :</w:t>
      </w:r>
    </w:p>
    <w:p>
      <w:pPr>
        <w:jc w:val="right"/>
        <w:bidi/>
      </w:pPr>
      <w:r>
        <w:rPr>
          <w:b w:val="0"/>
          <w:i w:val="0"/>
        </w:rPr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jc w:val="right"/>
        <w:bidi/>
      </w:pPr>
      <w:r>
        <w:rPr>
          <w:b w:val="0"/>
          <w:i w:val="0"/>
        </w:rPr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jc w:val="right"/>
        <w:bidi/>
      </w:pPr>
      <w:r>
        <w:rPr>
          <w:b w:val="0"/>
          <w:i w:val="0"/>
        </w:rPr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jc w:val="right"/>
        <w:bidi/>
      </w:pPr>
      <w:r>
        <w:rPr>
          <w:b w:val="0"/>
          <w:i w:val="0"/>
        </w:rPr>
        <w:t>. : www.moj.gov.sa :</w:t>
      </w:r>
    </w:p>
    <w:p>
      <w:pPr>
        <w:jc w:val="right"/>
        <w:bidi/>
      </w:pPr>
      <w:r>
        <w:rPr>
          <w:b w:val="0"/>
          <w:i w:val="0"/>
        </w:rPr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