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الرقم: 77 | النوع: حكم / صك | التاريخ: 10-04-1445 | القسم: ب. المذكرات المقدمة من الطرفين (49 ملفاً)</w:t>
      </w:r>
    </w:p>
    <w:p>
      <w:pPr>
        <w:jc w:val="right"/>
        <w:bidi/>
      </w:pPr>
      <w:r>
        <w:rPr>
          <w:b w:val="0"/>
          <w:i/>
          <w:color w:val="0563C1"/>
        </w:rPr>
        <w:t>الرابط: https://drive.google.com/file/d/1x6jb5RIYxxQpbQqNsTYhpwnGf4g5GoGJ/view?usp=drivesdk</w:t>
      </w:r>
    </w:p>
    <w:p>
      <w:pPr>
        <w:jc w:val="right"/>
        <w:bidi/>
      </w:pPr>
      <w:r>
        <w:rPr>
          <w:b w:val="0"/>
          <w:i/>
        </w:rPr>
        <w:t>[مخرج آلي / Script Output - سماوي]  [مخرج آلي يحتاج مراجعة بشرية - وردي]</w:t>
      </w:r>
    </w:p>
    <w:p/>
    <w:p>
      <w:pPr>
        <w:jc w:val="right"/>
        <w:bidi/>
      </w:pPr>
      <w:r>
        <w:rPr>
          <w:b w:val="0"/>
          <w:i w:val="0"/>
        </w:rPr>
        <w:t>ﻲﻨﻳﺯ ﺱﺎﺒﻋ ﻦﺑ ﺪﻤﺣﺍ ﻦﺑ ﻪﻣﺎﺳﺃ [العنوان مكرر مرات عديدة بترميز معكوس في رأس كل صفحة]</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مصدر الوكالة: خدمات الوكالات الإلكترونية</w:t>
      </w:r>
    </w:p>
    <w:p>
      <w:pPr>
        <w:jc w:val="right"/>
        <w:bidi/>
      </w:pPr>
      <w:r>
        <w:rPr>
          <w:b w:val="0"/>
          <w:i w:val="0"/>
        </w:rPr>
        <w:t>[انتهى المحتوى القابل للقراءة. باقي المستند تكرار للعنوان بالترميز المعكوس.]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