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مرفقات تقييم شركة احمد زيني التجارية مرة بمبلغ 68 مليون ومرة بمبلغ 79 مليون.pdf</w:t>
      </w:r>
    </w:p>
    <w:p>
      <w:pPr>
        <w:jc w:val="right"/>
        <w:bidi/>
      </w:pPr>
      <w:r>
        <w:rPr>
          <w:b w:val="0"/>
          <w:i/>
          <w:color w:val="555555"/>
        </w:rPr>
        <w:t>الرقم: 34 | النوع: تقرير خبرة | التاريخ: 2024-10-29 | القسم: أ. المجلد الرئيسي للقضية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https://drive.google.com/file/d/1VwhWeEOUTk_4yP4OE-p20WaA0mFMgcUX/view?usp=drivesdk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