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555555"/>
        </w:rPr>
        <w:t>الرقم: 55 | النوع: حكم / صك | التاريخ:  | القسم: ب. المذكرات المقدمة من الطرفين (49 ملفاً)</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pStyle w:val="Heading2"/>
        <w:jc w:val="right"/>
        <w:bidi/>
      </w:pPr>
      <w:r>
        <w:t>[المتن الفعلي: الوقائع / الأسباب / المنطوق] ===</w:t>
        <w:br/>
        <w:t>رشع ةثلاثلا ةيقولحلا ةرئادملا ةدج ةظفاحمب ةماعلا ةمكحملا لدعلا ةرازو</w:t>
      </w:r>
    </w:p>
    <w:p>
      <w:pPr>
        <w:jc w:val="right"/>
        <w:bidi/>
      </w:pPr>
      <w:r>
        <w:rPr>
          <w:b w:val="0"/>
          <w:i w:val="0"/>
        </w:rP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[المتن الفعلي: الوقائع / الأسباب / المنطوق] ===</w:t>
        <w:b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رشع ةثلاثلا ةيفولحلا ةرئادلا ةدج ةظفاحمب ةماعلا ةمكحملا</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٣٨٥٥٨٤٩ تاريخه : ١٠/٠٢/١٤٣٨ هـ صك</w:t>
      </w:r>
    </w:p>
    <w:p>
      <w:pPr>
        <w:pStyle w:val="Heading2"/>
        <w:jc w:val="right"/>
        <w:bidi/>
      </w:pPr>
      <w:r>
        <w:t>[المتن الفعلي: الوقائع / الأسباب / المنطوق] ===</w:t>
        <w:b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