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pStyle w:val="Heading2"/>
        <w:jc w:val="right"/>
        <w:bidi/>
      </w:pPr>
      <w:r>
        <w:t>[المُرسَل إليه / المخاطَب والتحية] ===</w:t>
        <w:br/>
        <w:t>سلمهم للا دائرة الاس تئناف التجارية الثانية مبحمكة الاس تئناف التجارية جبدة أ حصاب الفضيةل رئيس واعضاء</w:t>
      </w:r>
    </w:p>
    <w:p>
      <w:pPr>
        <w:pStyle w:val="Heading2"/>
        <w:jc w:val="right"/>
        <w:bidi/>
      </w:pPr>
      <w:r>
        <w:t>[المتن الفعلي: الوقائع / الأسباب / المنطوق] ===</w:t>
        <w:b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