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ءاضقلل ىلعألا سلجملا | ةينورتكلإلا يوكشلا ةمدخ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جتلا ةمكحملا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ةفصلا</w:t>
      </w:r>
    </w:p>
    <w:p>
      <w:pPr>
        <w:jc w:val="right"/>
        <w:bidi/>
      </w:pPr>
      <w:r>
        <w:rPr>
          <w:b w:val="0"/>
          <w:i w:val="0"/>
        </w:rPr>
        <w:t>سفن نع ةلاصأ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ةيسنجلا</w:t>
      </w:r>
    </w:p>
    <w:p>
      <w:pPr>
        <w:jc w:val="right"/>
        <w:bidi/>
      </w:pPr>
      <w:r>
        <w:rPr>
          <w:b w:val="0"/>
          <w:i w:val="0"/>
        </w:rPr>
        <w:t>وعسلا ةيبرعلا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jc w:val="right"/>
        <w:bidi/>
      </w:pPr>
      <w:r>
        <w:rPr>
          <w:b w:val="0"/>
          <w:i w:val="0"/>
        </w:rPr>
        <w:t>:يلي امم (يعدملا) كيتشملا ملظتي"</w:t>
      </w:r>
    </w:p>
    <w:p>
      <w:pPr>
        <w:jc w:val="right"/>
        <w:bidi/>
      </w:pPr>
      <w:r>
        <w:rPr>
          <w:b w:val="0"/>
          <w:i w:val="0"/>
        </w:rPr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دقعلا ةحص دكؤت تيلا ةقثوملا تاررحملاو ةيرهوجلا عوفدلا ترده ةرئادلا نأ -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قفرملا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jc w:val="right"/>
        <w:bidi/>
      </w:pPr>
      <w:r>
        <w:rPr>
          <w:b w:val="0"/>
          <w:i w:val="0"/>
        </w:rPr>
        <w:t>بلطلا مدقم نب دمحا نب هماسأ نييز سابع</w:t>
      </w:r>
    </w:p>
    <w:p>
      <w:pPr>
        <w:jc w:val="right"/>
        <w:bidi/>
      </w:pPr>
      <w:r>
        <w:rPr>
          <w:b w:val="0"/>
          <w:i w:val="0"/>
        </w:rPr>
        <w:t>خيراتلا 1445/11/13ó°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نفسه أصالة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تابلطلاةيسيئرلا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.ايلعلا ةمكحملا رارق تبلا ينحل ذيفنتلا فاقيإ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المجلس األعلى للقضاء © عن المجلس المساعدة 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