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15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بیانات الدعوى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الحرازي,وآخرون المدعي الدائرة رقم الدعوى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ھیلع یعدملا</w:t>
      </w:r>
    </w:p>
    <w:p>
      <w:pPr>
        <w:jc w:val="right"/>
        <w:bidi/>
      </w:pPr>
      <w:r>
        <w:rPr>
          <w:b w:val="0"/>
          <w:i w:val="0"/>
        </w:rPr>
        <w:t>مواعيد اإليداع والتبادل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pStyle w:val="Heading2"/>
        <w:jc w:val="right"/>
        <w:bidi/>
      </w:pPr>
      <w:r>
        <w:t>[الطلبات / المرفقات] ===</w:t>
        <w:br/>
        <w:t>االلكتروني). وأن اإلشعار يعتبر مبلغا بمجرد ظهوره في صفحة اإلشعارات والتنبيهات أو إرساله. ٧ - ألتزم بمتابعة الرسائل واإلشعارات المتعلقة بالخدمة (من خالل صفحة اإلشعارات والتنبيهات في بوابة القضاء التجاري ومن خالل الرسائل المرسلة للجوال والبريد واالطالع على المذكرات التي يقدمها بقية األطراف. ٦ - ألتزم بمتابعة حالة تبادل المذكرات لمعرفة مواعيد المذكرات المطلوبة مني ومن بقية األطراف، وما يطرأ عليها من تعديالت، وتقديم المذكرات المطلوبة مني في مواعيدها، ٥ - أقر باطالعي على المواد النظامية المتعلقة بتبادل المذكرات. ٤ - أعلم بأنه يلزم إحضار أصول المستندات المقدمة أو صور مصدقة منها للمطابقة في موعد الجلسة التالية. العربية. ٣ - ألتزم بإرفاق المستندات المؤيدة لما يرد في المذكرة إذا لم يسبق إرفاقها في الئحة الدعوى أو في مذكرة سابقة. مع إرفاق ترجمة معتمدة للمستندات المدونة بلغة غير اللغة ٢ - ألتزم بتقديم جميع الطلبات والدفوع مرة واحدة في المذكرة، وعدم تجزئة الطلبات أو الدفوع على عدة مذكرات. ١ - ألتزم بتدوين ملخص المذكرة ومحتواها كاملين في الحقلين المخصصين لذلك.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 : ١ من 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