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16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pStyle w:val="Heading2"/>
        <w:jc w:val="right"/>
        <w:bidi/>
      </w:pPr>
      <w:r>
        <w:t>[ترويسة / كليشة رسمية — معلومات متكررة] ===</w:t>
        <w:br/>
        <w:t>وزارة العدل</w:t>
      </w:r>
    </w:p>
    <w:p>
      <w:pPr>
        <w:pStyle w:val="Heading2"/>
        <w:jc w:val="right"/>
        <w:bidi/>
      </w:pPr>
      <w:r>
        <w:t>[المُرسَل إليه / المخاطَب والتحية] ===</w:t>
        <w:br/>
        <w:t>رئيس المحكمة العامة</w:t>
      </w:r>
    </w:p>
    <w:p>
      <w:pPr>
        <w:pStyle w:val="Heading2"/>
        <w:jc w:val="right"/>
        <w:bidi/>
      </w:pPr>
      <w:r>
        <w:t>[المتن الفعلي: الوقائع / الأسباب / المنطوق] ===</w:t>
        <w:br/>
        <w:t>المحكمة العام</w:t>
      </w:r>
    </w:p>
    <w:p>
      <w:pPr>
        <w:jc w:val="right"/>
        <w:bidi/>
      </w:pPr>
      <w:r>
        <w:rPr>
          <w:b w:val="0"/>
          <w:i w:val="0"/>
        </w:rPr>
        <w:t>ة العامة بمحافظة جا</w:t>
      </w:r>
    </w:p>
    <w:p>
      <w:pPr>
        <w:pStyle w:val="Heading2"/>
        <w:jc w:val="right"/>
        <w:bidi/>
      </w:pPr>
      <w:r>
        <w:t>[ترويسة / كليشة رسمية — معلومات متكررة] ===</w:t>
        <w:br/>
        <w:t>صفحة رقم: 1 من ۱۰</w:t>
      </w:r>
    </w:p>
    <w:p>
      <w:pPr>
        <w:pStyle w:val="Heading2"/>
        <w:jc w:val="right"/>
        <w:bidi/>
      </w:pPr>
      <w:r>
        <w:t>[المتن الفعلي: الوقائع / الأسباب / المنطوق] ===</w:t>
        <w:b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 .</w:t>
      </w:r>
    </w:p>
    <w:p>
      <w:pPr>
        <w:jc w:val="right"/>
        <w:bidi/>
      </w:pPr>
      <w:r>
        <w:rPr>
          <w:b w:val="0"/>
          <w:i w:val="0"/>
        </w:rPr>
        <w:t>مانة المنام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صيك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۲ من ۱۰</w:t>
      </w:r>
    </w:p>
    <w:p>
      <w:pPr>
        <w:pStyle w:val="Heading2"/>
        <w:jc w:val="right"/>
        <w:bidi/>
      </w:pPr>
      <w:r>
        <w:t>[المتن الفعلي: الوقائع / الأسباب / المنطوق] ===</w:t>
        <w:b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pStyle w:val="Heading2"/>
        <w:jc w:val="right"/>
        <w:bidi/>
      </w:pPr>
      <w:r>
        <w:t>[الطلبات / المرفقات] ===</w:t>
        <w:b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pStyle w:val="Heading2"/>
        <w:jc w:val="right"/>
        <w:bidi/>
      </w:pPr>
      <w:r>
        <w:t>[المتن الفعلي: الوقائع / الأسباب / المنطوق] ===</w:t>
        <w:b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pStyle w:val="Heading2"/>
        <w:jc w:val="right"/>
        <w:bidi/>
      </w:pPr>
      <w:r>
        <w:t>[ترويسة / كليشة رسمية — معلومات متكررة] ===</w:t>
        <w:br/>
        <w:t>صفحة رقم ٣ من ۱۰</w:t>
      </w:r>
    </w:p>
    <w:p>
      <w:pPr>
        <w:pStyle w:val="Heading2"/>
        <w:jc w:val="right"/>
        <w:bidi/>
      </w:pPr>
      <w:r>
        <w:t>[المتن الفعلي: الوقائع / الأسباب / المنطوق] ===</w:t>
        <w:b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pStyle w:val="Heading2"/>
        <w:jc w:val="right"/>
        <w:bidi/>
      </w:pPr>
      <w:r>
        <w:t>[ترويسة / كليشة رسمية — معلومات متكررة] ===</w:t>
        <w:br/>
        <w:t>صفحة رقم: ٣ من ١٠</w:t>
      </w:r>
    </w:p>
    <w:p>
      <w:pPr>
        <w:pStyle w:val="Heading2"/>
        <w:jc w:val="right"/>
        <w:bidi/>
      </w:pPr>
      <w:r>
        <w:t>[المتن الفعلي: الوقائع / الأسباب / المنطوق] ===</w:t>
        <w:b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1 من ١٠</w:t>
      </w:r>
    </w:p>
    <w:p>
      <w:pPr>
        <w:pStyle w:val="Heading2"/>
        <w:jc w:val="right"/>
        <w:bidi/>
      </w:pPr>
      <w:r>
        <w:t>[المتن الفعلي: الوقائع / الأسباب / المنطوق] ===</w:t>
        <w:b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pStyle w:val="Heading2"/>
        <w:jc w:val="right"/>
        <w:bidi/>
      </w:pPr>
      <w:r>
        <w:t>[الطلبات / المرفقات] ===</w:t>
        <w:b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pStyle w:val="Heading2"/>
        <w:jc w:val="right"/>
        <w:bidi/>
      </w:pPr>
      <w:r>
        <w:t>[المتن الفعلي: الوقائع / الأسباب / المنطوق] ===</w:t>
        <w:br/>
        <w:t>القضائي على أملاك أحمد زيني المصادق عليه من محكمة الاستئناف بمكة المكرمة بالقرار رقم ٣٣١٢٥٥٦٧ وتاريخ : هـ والمتضمن</w:t>
      </w:r>
    </w:p>
    <w:p>
      <w:pPr>
        <w:pStyle w:val="Heading2"/>
        <w:jc w:val="right"/>
        <w:bidi/>
      </w:pPr>
      <w:r>
        <w:t>[الطلبات / المرفقات] ===</w:t>
        <w:b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pStyle w:val="Heading2"/>
        <w:jc w:val="right"/>
        <w:bidi/>
      </w:pPr>
      <w:r>
        <w:t>[المتن الفعلي: الوقائع / الأسباب / المنطوق] ===</w:t>
        <w:b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٥ من ١٠</w:t>
      </w:r>
    </w:p>
    <w:p>
      <w:pPr>
        <w:pStyle w:val="Heading2"/>
        <w:jc w:val="right"/>
        <w:bidi/>
      </w:pPr>
      <w:r>
        <w:t>[المتن الفعلي: الوقائع / الأسباب / المنطوق] ===</w:t>
        <w:b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pStyle w:val="Heading2"/>
        <w:jc w:val="right"/>
        <w:bidi/>
      </w:pPr>
      <w:r>
        <w:t>[ترويسة / كليشة رسمية — معلومات متكررة] ===</w:t>
        <w:b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pStyle w:val="Heading2"/>
        <w:jc w:val="right"/>
        <w:bidi/>
      </w:pPr>
      <w:r>
        <w:t>[الطلبات / المرفقات] ===</w:t>
        <w:b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pStyle w:val="Heading2"/>
        <w:jc w:val="right"/>
        <w:bidi/>
      </w:pPr>
      <w:r>
        <w:t>[المتن الفعلي: الوقائع / الأسباب / المنطوق] ===</w:t>
        <w:b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تاريخ</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1 من ۱۰</w:t>
      </w:r>
    </w:p>
    <w:p>
      <w:pPr>
        <w:pStyle w:val="Heading2"/>
        <w:jc w:val="right"/>
        <w:bidi/>
      </w:pPr>
      <w:r>
        <w:t>[الطلبات / المرفقات] ===</w:t>
        <w:b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pStyle w:val="Heading2"/>
        <w:jc w:val="right"/>
        <w:bidi/>
      </w:pPr>
      <w:r>
        <w:t>[المتن الفعلي: الوقائع / الأسباب / المنطوق] ===</w:t>
        <w:b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سم الله الرحمن الرحیم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۷ من ١٠</w:t>
      </w:r>
    </w:p>
    <w:p>
      <w:pPr>
        <w:pStyle w:val="Heading2"/>
        <w:jc w:val="right"/>
        <w:bidi/>
      </w:pPr>
      <w:r>
        <w:t>[المتن الفعلي: الوقائع / الأسباب / المنطوق] ===</w:t>
        <w:b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pStyle w:val="Heading2"/>
        <w:jc w:val="right"/>
        <w:bidi/>
      </w:pPr>
      <w:r>
        <w:t>[الطلبات / المرفقات] ===</w:t>
        <w:b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pStyle w:val="Heading2"/>
        <w:jc w:val="right"/>
        <w:bidi/>
      </w:pPr>
      <w:r>
        <w:t>[المتن الفعلي: الوقائع / الأسباب / المنطوق] ===</w:t>
        <w:b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pStyle w:val="Heading2"/>
        <w:jc w:val="right"/>
        <w:bidi/>
      </w:pPr>
      <w:r>
        <w:t>[ترويسة / كليشة رسمية — معلومات متكررة] ===</w:t>
        <w:br/>
        <w:t>صفحة رقم: ۸ من</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pStyle w:val="Heading2"/>
        <w:jc w:val="right"/>
        <w:bidi/>
      </w:pPr>
      <w:r>
        <w:t>[المتن الفعلي: الوقائع / الأسباب / المنطوق] ===</w:t>
        <w:b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pStyle w:val="Heading2"/>
        <w:jc w:val="right"/>
        <w:bidi/>
      </w:pPr>
      <w:r>
        <w:t>[الطلبات / المرفقات] ===</w:t>
        <w:b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pStyle w:val="Heading2"/>
        <w:jc w:val="right"/>
        <w:bidi/>
      </w:pPr>
      <w:r>
        <w:t>[المتن الفعلي: الوقائع / الأسباب / المنطوق] ===</w:t>
        <w:b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pStyle w:val="Heading2"/>
        <w:jc w:val="right"/>
        <w:bidi/>
      </w:pPr>
      <w:r>
        <w:t>[الطلبات / المرفقات] ===</w:t>
        <w:b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pStyle w:val="Heading2"/>
        <w:jc w:val="right"/>
        <w:bidi/>
      </w:pPr>
      <w:r>
        <w:t>[المتن الفعلي: الوقائع / الأسباب / المنطوق] ===</w:t>
        <w:b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pStyle w:val="Heading2"/>
        <w:jc w:val="right"/>
        <w:bidi/>
      </w:pPr>
      <w:r>
        <w:t>[الطلبات / المرفقات] ===</w:t>
        <w:b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pStyle w:val="Heading2"/>
        <w:jc w:val="right"/>
        <w:bidi/>
      </w:pPr>
      <w:r>
        <w:t>[المتن الفعلي: الوقائع / الأسباب / المنطوق] ===</w:t>
        <w:b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ميك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۸ من ۱۰</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pStyle w:val="Heading2"/>
        <w:jc w:val="right"/>
        <w:bidi/>
      </w:pPr>
      <w:r>
        <w:t>[المتن الفعلي: الوقائع / الأسباب / المنطوق] ===</w:t>
        <w:b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pStyle w:val="Heading2"/>
        <w:jc w:val="right"/>
        <w:bidi/>
      </w:pPr>
      <w:r>
        <w:t>[الطلبات / المرفقات] ===</w:t>
        <w:b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pStyle w:val="Heading2"/>
        <w:jc w:val="right"/>
        <w:bidi/>
      </w:pPr>
      <w:r>
        <w:t>[المتن الفعلي: الوقائع / الأسباب / المنطوق] ===</w:t>
        <w:b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١٠.</w:t>
      </w:r>
    </w:p>
    <w:p>
      <w:pPr>
        <w:pStyle w:val="Heading2"/>
        <w:jc w:val="right"/>
        <w:bidi/>
      </w:pPr>
      <w:r>
        <w:t>[المتن الفعلي: الوقائع / الأسباب / المنطوق] ===</w:t>
        <w:b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pStyle w:val="Heading2"/>
        <w:jc w:val="right"/>
        <w:bidi/>
      </w:pPr>
      <w:r>
        <w:t>[الطلبات / المرفقات] ===</w:t>
        <w:b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pStyle w:val="Heading2"/>
        <w:jc w:val="right"/>
        <w:bidi/>
      </w:pPr>
      <w:r>
        <w:t>[المتن الفعلي: الوقائع / الأسباب / المنطوق] ===</w:t>
        <w:b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۱۳</w:t>
      </w:r>
    </w:p>
    <w:p>
      <w:pPr>
        <w:pStyle w:val="Heading2"/>
        <w:jc w:val="right"/>
        <w:bidi/>
      </w:pPr>
      <w:r>
        <w:t>[المتن الفعلي: الوقائع / الأسباب / المنطوق] ===</w:t>
        <w:b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٣٤٢٨١٤٤٩</w:t>
      </w:r>
    </w:p>
    <w:p>
      <w:pPr>
        <w:pStyle w:val="Heading2"/>
        <w:jc w:val="right"/>
        <w:bidi/>
      </w:pPr>
      <w:r>
        <w:t>[المتن الفعلي: الوقائع / الأسباب / المنطوق] ===</w:t>
        <w:b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pStyle w:val="Heading2"/>
        <w:jc w:val="right"/>
        <w:bidi/>
      </w:pPr>
      <w:r>
        <w:t>[الطلبات / المرفقات] ===</w:t>
        <w:b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pStyle w:val="Heading2"/>
        <w:jc w:val="right"/>
        <w:bidi/>
      </w:pPr>
      <w:r>
        <w:t>[المتن الفعلي: الوقائع / الأسباب / المنطوق] ===</w:t>
        <w:b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١٦ من ١٩</w:t>
      </w:r>
    </w:p>
    <w:p>
      <w:pPr>
        <w:pStyle w:val="Heading2"/>
        <w:jc w:val="right"/>
        <w:bidi/>
      </w:pPr>
      <w:r>
        <w:t>[المتن الفعلي: الوقائع / الأسباب / المنطوق] ===</w:t>
        <w:b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 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ألف</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[الطلبات / المرفقات] ===</w:t>
        <w:b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pStyle w:val="Heading2"/>
        <w:jc w:val="right"/>
        <w:bidi/>
      </w:pPr>
      <w:r>
        <w:t>[المتن الفعلي: الوقائع / الأسباب / المنطوق] ===</w:t>
        <w:b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٣٤٢٨١٤١٩</w:t>
      </w:r>
    </w:p>
    <w:p>
      <w:pPr>
        <w:pStyle w:val="Heading2"/>
        <w:jc w:val="right"/>
        <w:bidi/>
      </w:pPr>
      <w:r>
        <w:t>[المتن الفعلي: الوقائع / الأسباب / المنطوق] ===</w:t>
        <w:br/>
        <w:t>Untitled Document</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لا من كل</w:t>
      </w:r>
    </w:p>
    <w:p>
      <w:pPr>
        <w:pStyle w:val="Heading2"/>
        <w:jc w:val="right"/>
        <w:bidi/>
      </w:pPr>
      <w:r>
        <w:t>[المتن الفعلي: الوقائع / الأسباب / المنطوق] ===</w:t>
        <w:b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بموجب سجل</w:t>
      </w:r>
    </w:p>
    <w:p>
      <w:pPr>
        <w:jc w:val="right"/>
        <w:bidi/>
      </w:pPr>
      <w:r>
        <w:rPr>
          <w:b w:val="0"/>
          <w:i w:val="0"/>
        </w:rPr>
        <w:t>مدني رقم</w:t>
      </w:r>
    </w:p>
    <w:p>
      <w:pPr>
        <w:pStyle w:val="Heading2"/>
        <w:jc w:val="right"/>
        <w:bidi/>
      </w:pPr>
      <w:r>
        <w:t>[ترويسة / كليشة رسمية — معلومات متكررة] ===</w:t>
        <w:b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pStyle w:val="Heading2"/>
        <w:jc w:val="right"/>
        <w:bidi/>
      </w:pPr>
      <w:r>
        <w:t>[المتن الفعلي: الوقائع / الأسباب / المنطوق] ===</w:t>
        <w:br/>
        <w:t>بجميع</w:t>
      </w:r>
    </w:p>
    <w:p>
      <w:pPr>
        <w:pStyle w:val="Heading2"/>
        <w:jc w:val="right"/>
        <w:bidi/>
      </w:pPr>
      <w:r>
        <w:t>[الطلبات / المرفقات] ===</w:t>
        <w:b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pStyle w:val="Heading2"/>
        <w:jc w:val="right"/>
        <w:bidi/>
      </w:pPr>
      <w:r>
        <w:t>[المتن الفعلي: الوقائع / الأسباب / المنطوق] ===</w:t>
        <w:b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س الرحمة</w:t>
      </w:r>
    </w:p>
    <w:p>
      <w:pPr>
        <w:jc w:val="right"/>
        <w:bidi/>
      </w:pPr>
      <w:r>
        <w:rPr>
          <w:b w:val="0"/>
          <w:i w:val="0"/>
        </w:rPr>
        <w:t>عبد الله بن حسن كارين عبد الله بن عبدالعزيز الرويمي عبد الرحمن بن محمد الجميلات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