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الاستئناف اعتراضاً على الدرجة الأولى ـ 15-07-1447</w:t>
      </w:r>
    </w:p>
    <w:p>
      <w:pPr>
        <w:jc w:val="right"/>
        <w:bidi/>
      </w:pPr>
      <w:r>
        <w:rPr>
          <w:b w:val="0"/>
          <w:i/>
          <w:color w:val="555555"/>
        </w:rPr>
        <w:t>الرقم: 77 | النوع: مذكرة قضائية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https://drive.google.com/file/d/19MO5tGgI_r-xS_atearX44O7XDkTTiJe/view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