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111 | النوع: محضر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اتتلعة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ل 1 لا</w:t>
        <w:br/>
        <w:t>3 0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1591414110 رقمالجلسة: .”» عد 1 ل</w:t>
        <w:br/>
        <w:t>الحمد لله والصلاة والسلام”على رشّول الله أما يعد:</w:t>
        <w:br/>
        <w:t>فلدى الدائرة الاولى وبناء على القضية رقم ا١/ا75‏ 3548© وتاريخ ‎82/١7/١557‏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لله ‎١1١14.‏ وكيل</w:t>
        <w:br/>
        <w:t>عاتقة محمديحى محمدعلي الحرازي الهوية الوطنية ‎١٠.١...‏ سعودي مدعى عليه</w:t>
        <w:br/>
        <w:t>اسامة احمد عباس زيني الهوية الوظنية لل ‎١...‏ سعودي مدعى عليه</w:t>
        <w:br/>
        <w:t>الهوية الوطنية ل آل سعودي حاضر</w:t>
        <w:br/>
        <w:t>سلطان ماجد ناصر القحطاني الهوية الوطنية ارش فا لا سعودي محامى</w:t>
        <w:br/>
        <w:t>طارق خلف بن رايع الحارثى الهوية الوطنية 000 سعودي محامى</w:t>
        <w:br/>
        <w:t>سليمان محمد سليمان السديري الهوبة الوطنية و١‏ سعودي محامى</w:t>
        <w:br/>
        <w:t>عمر سعود بن سعد المطيري الهوية الوطنية ل سعودي 2003</w:t>
        <w:br/>
        <w:t>عزام فيصل ابراهيم خوج الهوية الوطنية كل سعودي محامى</w:t>
        <w:br/>
        <w:t>محمد فواز بن منير الثعلي الهوية الوطنية ‎١.11.1‏ سعودي محامى</w:t>
        <w:br/>
        <w:t>شايع عبدالله سالم بن هلابي الهوية الوظنية حك لتقل سعودي محامى</w:t>
        <w:br/>
        <w:t>عمر سعود بن سعد المطيري الهوية الوطنية ل سعودي وكيل</w:t>
        <w:br/>
        <w:t>علي طالب صالح اليامي الهوية الوطنية كدلرةة ‎١.45.‏ سعودي محامى</w:t>
        <w:br/>
        <w:t>علي بن مشرف بن مفرح بن راشد الهوية الوطنية لاا ‎١.5275.‏ سعودي محامى</w:t>
        <w:br/>
        <w:t>رفيف راشد جزاء الثقفي الهوية الوطنية الا1 ‎١11‏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 ‎ -‏ قتحت الجلسة يحضور: ‏ ا لتتتٌي ع لمكب صصص صطحح )ليج ج&gt;ت رت تدل_&lt;حج&lt;جل91جيتب ا سجبلللبعس 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السعودية المدعي</w:t>
        <w:br/>
        <w:t>طارق خلف بن رايع الحارثى الهوية الوطنية 00 السعودية محامى</w:t>
        <w:br/>
        <w:t>محمد فواز بن منير الثعلي الهوية الوطنية ال ل السعودية محامى</w:t>
        <w:br/>
        <w:t>سلطان ماجد ناصر القحطاني الهوية الوطنية ل السعودية محامى</w:t>
        <w:br/>
        <w:t>اسامة احمد عباس زيني الهوية الوطنية ل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"' اللملكة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لكا يلكا</w:t>
        <w:br/>
        <w:t>المحكمة التجاربة بجدة ‎١‏ رقم الصفكة سل"</w:t>
        <w:br/>
        <w:t>الدائرة الاولى رقم القضية: 261414110 رقمالجلسة: ‎٠.‏ انه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الهوية الوطنية 00 السعودية 200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نوج زإلى فضيلتكم دعوانا بالتفصيل الآتي: بتاريخ 26 / 7/ 1434ه صدر حكم من المحكمة العامة بجدة</w:t>
        <w:br/>
        <w:t>بالصك رقم 43281449 وتازيخ 26 / 7/ 1434ه يقضي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00350 يرحمه اللّه داكد20: وقام بالتوقيع عنه في بيع حصصه في شركة</w:t>
        <w:br/>
        <w:t>احمد زيني التجارية (ذات مسئولية محدودة) سجل تجاري رقم 4030196102 من مورث موكلي طاكة00:</w:t>
        <w:br/>
        <w:t>يرحمه الله 5ة00: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باطلة بناء على فقدان المورث يرحمه اللّه للأهلية اثناء فترة البيع. وبتاريخ</w:t>
        <w:br/>
        <w:t>1 1438ه توفي مورث موكليّ المغفور له بإذن اللّه/ أحمد عباس زيني.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إليها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عللبها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الاإختصاص)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ان:الحصص هي نسبتها 9090 من راس المال»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عير الاتصال المرئيء وعن طريق نظام تقاضي.</w:t>
        <w:br/>
        <w:t>بطريقة غير مشروعة وغير نظامية وبينة هذا الدفع تناقض المدعى عليه في سبب انتقال هذه الحصص وآلية.</w:t>
        <w:br/>
        <w:t>تملكه لها فتارة يدفع بأنها نتاج اتفاقية تخارج يزعمها وتارة يقول بأنها عملية بيع وشراء وأن قيمتها . 40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لكا يلكا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&gt; 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414154107 رقمالجلسة: .لا حوانه</w:t>
        <w:br/>
        <w:t>‎٠٠‏ .ريال وتارة اخرى يزعم ان قيمة البيع هي .......:7١ريال‏ في سلسلة من التناقضات التي تؤكد القناعة</w:t>
        <w:br/>
        <w:t>التامة بسلوك المدعى عليه المشبوه في الاستحواذ على حقوق موكلي الآيلة اليه من مورثه بغير وجه حق ثم بعد</w:t>
        <w:br/>
        <w:t>كل هذه السنوات من الخلااف مع المدعى علهم يزعم بوجود 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وان.صدر تقرير خبرة محاسبي صادر من الخبير المحاسبي طلالى ابو غزالة وشركاه مقدم</w:t>
        <w:br/>
        <w:t>للدائرة القضائية التجارية في نزاع مع المدعى عليه مؤرخ في /.-1١-15177ه‏ وهو فيصل في محل النزاع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قيم. فيه نسبة .8111/9 التي آلت للمدعى عليه بالمخالفة للشرع</w:t>
        <w:br/>
        <w:t>والنظام بمبلغ وقدره ‎"70.14.١464‏ ريال. وعليه 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</w:r>
    </w:p>
    <w:p>
      <w:pPr>
        <w:pStyle w:val="Heading2"/>
        <w:jc w:val="right"/>
        <w:bidi/>
      </w:pPr>
      <w:r>
        <w:t>[الطلبات / المرفقات] ===</w:t>
        <w:br/>
        <w:t>مما لا..يخفى على شريف علم الدائرة ونطلب من مقام الدائرة احقاقاً للحق إلزام المدعى عليه بهذا التقييم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العادل للحصص التي استحوذ علها". وتشير الدائرة إلى عدم تقديم المدعى عليه تعقيبه قبل الجلسشة وعقب</w:t>
        <w:br/>
        <w:t>بأنه لم يطلع .على المذكرة المقدمة وأنها قدمت بتاريخ يوم أمس واستمهل للتعقيب على المذكرة. ثم تسألت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تمسك موكليه بتقييم الخبير المحاسبي قي الدعوى المشار إلبها والمؤرخ 7/11/1432ه في حيدن أن انتقال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عليه. فأفهمته الدائرة أن وقائع الحكم المشار إليه تناولت ما يتعلق بتاريخ التقييم بصورة دقيقة على</w:t>
        <w:br/>
        <w:t>لسان الخبير. وأفهمته الدائرة أن عليه بيان الوجه المشار إليه تفصيلاً. ثم سألته الدائرة عن مصير الشركة</w:t>
        <w:br/>
        <w:t>محل الدعوّى؛:فأجاب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عن موقف موكله صراحة وبصورة دقيقة حيال التقييم الفعلي للشركة محل الدعوى في تاريخ انتقال الحصة</w:t>
        <w:br/>
        <w:t>محل الدعوى في 20/9/1431ه وذلك على.ضوء التقييم الذي قدمه في دعوى التخارج وكذلك على ضوء</w:t>
        <w:br/>
        <w:t>التقييم الذي قدمه الخبير في تلك الدعوى والنذي تنم التخارج بناءً عليه. وأفهمت الدائرة الأطراف أن على</w:t>
        <w:br/>
        <w:t>المدعى عليه تقديم ما طلب منه أولاء خلالى 3 أيام, ثم على المدعيين التعقيب خلال 3 أيام تالية. وذلك وفق</w:t>
        <w:br/>
        <w:t>الآلية التي سبق الإفهام بشأنها سلفاً.</w:t>
      </w:r>
    </w:p>
    <w:p>
      <w:pPr>
        <w:jc w:val="right"/>
        <w:bidi/>
      </w:pPr>
      <w:r>
        <w:rPr>
          <w:b w:val="0"/>
          <w:i w:val="0"/>
        </w:rPr>
        <w:t>قراف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لحان اح ماس يي الصفة اللدي التوقيع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قمر المملكة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101 ذآدة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لسكلا ج01 1 01 آ1آآك-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4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247814017 رقمالجلسة: .م سانت لس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محمد فواز بن منير الثعلي م 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سلطان ماجد ناصر القحطاني لتوقيع</w:t>
        <w:br/>
        <w:t>الإسم 7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لسامةالحمد عيللى ور حنم 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لش قوقيع أعضاء الشائرة ل ٍٍططِِِسس ‏ | [|[|ببسي</w:t>
        <w:br/>
        <w:t>: , التوقيع 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