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ضبط جلسة رقم 33 يوم 02-12-1444 هـ للقضية رقم 42824717.pdf</w:t>
      </w:r>
    </w:p>
    <w:p>
      <w:pPr>
        <w:jc w:val="right"/>
        <w:bidi/>
      </w:pPr>
      <w:r>
        <w:rPr>
          <w:b w:val="0"/>
          <w:i/>
          <w:color w:val="555555"/>
        </w:rPr>
        <w:t>الرقم: 114 | النوع: محضر | التاريخ: 02-12-1444 | القسم: ج. محاضر ضبط الجلسات (16 ملفاً)</w:t>
      </w:r>
    </w:p>
    <w:p>
      <w:pPr>
        <w:jc w:val="right"/>
        <w:bidi/>
      </w:pPr>
      <w:r>
        <w:rPr>
          <w:b w:val="0"/>
          <w:i/>
          <w:color w:val="0563C1"/>
        </w:rPr>
        <w:t>الرابط: https://drive.google.com/file/d/1srqcT2bRVQvsNLwCwQNF-dzvgw4062Xw/view?usp=drivesdk</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أسامة بن احمد بن عباس زيني</w:t>
      </w:r>
    </w:p>
    <w:p>
      <w:pPr>
        <w:jc w:val="right"/>
        <w:bidi/>
      </w:pPr>
      <w:r>
        <w:rPr>
          <w:b w:val="0"/>
          <w:i w:val="0"/>
        </w:rPr>
        <w:t>ضبط - المحكمة التجارية بجدة - الدائرة - رقم القضية 42824717 - رقم الجلسة 32 - عدد الصفحات 4</w:t>
      </w:r>
    </w:p>
    <w:p>
      <w:pPr>
        <w:jc w:val="right"/>
        <w:bidi/>
      </w:pPr>
      <w:r>
        <w:rPr>
          <w:b w:val="0"/>
          <w:i w:val="0"/>
        </w:rPr>
        <w:t>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سليمان محمد سليمان السديري، سلطان ماجد ناصر القحطاني، عبدالله سالم بلالي شائع، محمد فواز الثعلبي، عزام فيصل ابراهيم خوج، صالح طالب اليامي، علي بن مشرف، رفيف راشد جزاء الثقفي.</w:t>
      </w:r>
    </w:p>
    <w:p>
      <w:pPr>
        <w:jc w:val="right"/>
        <w:bidi/>
      </w:pPr>
      <w:r>
        <w:rPr>
          <w:b w:val="0"/>
          <w:i w:val="0"/>
        </w:rPr>
        <w:t>الدعوى: ملخص الدعوى المعتاد - بيع حصص شركة احمد زيني التجارية (سجل 4030196102) بقيمة 450.000 ريال، انتقال 90% بقيمة مقدّرة 368.757.931 ريال.</w:t>
      </w:r>
    </w:p>
    <w:p>
      <w:pPr>
        <w:pStyle w:val="Heading2"/>
        <w:jc w:val="right"/>
        <w:bidi/>
      </w:pPr>
      <w:r>
        <w:t>[الطلبات / المرفقات] ===</w:t>
        <w:b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pStyle w:val="Heading2"/>
        <w:jc w:val="right"/>
        <w:bidi/>
      </w:pPr>
      <w:r>
        <w:t>[المتن الفعلي: الوقائع / الأسباب / المنطوق] ===</w:t>
        <w:br/>
        <w:t>قرارات الجلسة: رفع الجلسة للمداولة.</w:t>
      </w:r>
    </w:p>
    <w:p>
      <w:pPr>
        <w:jc w:val="right"/>
        <w:bidi/>
      </w:pPr>
      <w:r>
        <w:rPr>
          <w:b w:val="0"/>
          <w:i w:val="0"/>
        </w:rPr>
        <w:t>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jc w:val="right"/>
        <w:bidi/>
      </w:pPr>
      <w:r>
        <w:rPr>
          <w:b w:val="0"/>
          <w:i w:val="0"/>
        </w:rPr>
        <w:t>التواقيع: المدعي عدنان احمد عباس زيني / محامي طارق خلف الحارثي / محامي سليمان محمد سليمان السديري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jc w:val="right"/>
        <w:bidi/>
      </w:pPr>
      <w:r>
        <w:rPr>
          <w:b w:val="0"/>
          <w:i w:val="0"/>
        </w:rPr>
        <w:t>[ملاحظة: عنوان الملف: ضبط جلسة رقم 33 يوم 02-12-1444 (المحضر الداخلي يشير للجلسة 32 ويتضمن نص الحكم الابتدائي). نص مستخرج من PDF عربي معكوس الاتجاه. القضية 42824717.]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