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ـ جديدة 2 ـ 05-11-1445 (وورد)</w:t>
      </w:r>
    </w:p>
    <w:p>
      <w:pPr>
        <w:jc w:val="right"/>
        <w:bidi/>
      </w:pPr>
      <w:r>
        <w:rPr>
          <w:b w:val="0"/>
          <w:i/>
          <w:color w:val="555555"/>
        </w:rPr>
        <w:t>الرقم: 151 | النوع: شكوى | التاريخ: 05-11-1445 | القسم: ك. إعادة فتح الشكوى الثانية 199058 ـ 13-11-1445 (7 ملفات)</w:t>
      </w:r>
    </w:p>
    <w:p>
      <w:pPr>
        <w:jc w:val="right"/>
        <w:bidi/>
      </w:pPr>
      <w:r>
        <w:rPr>
          <w:b w:val="0"/>
          <w:i/>
          <w:color w:val="0563C1"/>
        </w:rPr>
        <w:t>الرابط: https://drive.google.com/file/d/14QtZEE-uqaeqTCcTcjcUf2gobHZ1TYh5/view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05/11 /1445هـ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[المتن الفعلي: الوقائع / الأسباب / المنطوق]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وفقكم الله وسدد خطاكم لاحقاق الحق وإرساء دعائم العدل والإنصاف.</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w:t>
      </w:r>
    </w:p>
    <w:p>
      <w:pPr>
        <w:pStyle w:val="Heading2"/>
        <w:jc w:val="right"/>
        <w:bidi/>
      </w:pPr>
      <w:r>
        <w:t>[الطلبات / المرفقات] ===</w:t>
        <w:br/>
        <w:t>المرفقات:</w:t>
      </w:r>
    </w:p>
    <w:p>
      <w:pPr>
        <w:pStyle w:val="Heading2"/>
        <w:jc w:val="right"/>
        <w:bidi/>
      </w:pPr>
      <w:r>
        <w:t>[المتن الفعلي: الوقائع / الأسباب / المنطوق] ===</w:t>
        <w:br/>
        <w:t>1-صورة عقد بيع حصة المورث بمبلغ 120 مليون.</w:t>
      </w:r>
    </w:p>
    <w:p>
      <w:pPr>
        <w:pStyle w:val="Heading2"/>
        <w:jc w:val="right"/>
        <w:bidi/>
      </w:pPr>
      <w:r>
        <w:t>[الطلبات / المرفقات] ===</w:t>
        <w:br/>
        <w:t>2-صورة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