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ـ في 13-11-1445 ـ 21-05-2024.JPG</w:t>
      </w:r>
    </w:p>
    <w:p>
      <w:pPr>
        <w:jc w:val="right"/>
        <w:bidi/>
      </w:pPr>
      <w:r>
        <w:rPr>
          <w:b w:val="0"/>
          <w:i/>
          <w:color w:val="555555"/>
        </w:rPr>
        <w:t>الرقم: 152 | النوع: شكوى | التاريخ: 13-11-1445 | القسم: ك. إعادة فتح الشكوى الثانية 199058 ـ 13-11-1445 (7 ملفات)</w:t>
      </w:r>
    </w:p>
    <w:p>
      <w:pPr>
        <w:jc w:val="right"/>
        <w:bidi/>
      </w:pPr>
      <w:r>
        <w:rPr>
          <w:b w:val="0"/>
          <w:i/>
          <w:color w:val="0563C1"/>
        </w:rPr>
        <w:t>الرابط: https://drive.google.com/file/d/1piRGnIrlALLMuPsl2RDETl-GPkM-7Ol4/view?usp=drivesdk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الشكوى الإلكترونية</w:t>
      </w:r>
    </w:p>
    <w:p>
      <w:pPr>
        <w:jc w:val="right"/>
        <w:bidi/>
      </w:pPr>
      <w:r>
        <w:rPr>
          <w:b w:val="0"/>
          <w:i w:val="0"/>
        </w:rPr>
        <w:t>الصراع النها.</w:t>
      </w:r>
    </w:p>
    <w:p>
      <w:pPr>
        <w:pStyle w:val="Heading2"/>
        <w:jc w:val="right"/>
        <w:bidi/>
      </w:pPr>
      <w:r>
        <w:t>[المُرسَل إليه / المخاطَب والتحية] ===</w:t>
        <w:br/>
        <w:t>:: الرئيسية</w:t>
      </w:r>
    </w:p>
    <w:p>
      <w:pPr>
        <w:pStyle w:val="Heading2"/>
        <w:jc w:val="right"/>
        <w:bidi/>
      </w:pPr>
      <w:r>
        <w:t>[المتن الفعلي: الوقائع / الأسباب / المنطوق] ===</w:t>
        <w:b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pStyle w:val="Heading2"/>
        <w:jc w:val="right"/>
        <w:bidi/>
      </w:pPr>
      <w:r>
        <w:t>[الطلبات / المرفقات] ===</w:t>
        <w:b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