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تقرير الفحص الآلي الأولي لمستندات قضية زيني</w:t>
      </w:r>
    </w:p>
    <w:p>
      <w:pPr>
        <w:jc w:val="right"/>
        <w:bidi/>
      </w:pPr>
      <w:r>
        <w:rPr>
          <w:b w:val="0"/>
          <w:i w:val="0"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800000"/>
        </w:rPr>
        <w:t>**تنبيه:** جميع ما يلي مخرجات آلية أولية لا تُعد رأياً قانونياً نهائياً، وتحتاج إلى مراجعة بشرية واعتماد صريح من المحامي.</w:t>
      </w:r>
    </w:p>
    <w:p>
      <w:pPr>
        <w:pStyle w:val="ListBullet"/>
        <w:jc w:val="right"/>
        <w:bidi/>
      </w:pPr>
      <w:r>
        <w:t>رقم القضية: 42824717</w:t>
      </w:r>
    </w:p>
    <w:p>
      <w:pPr>
        <w:pStyle w:val="ListBullet"/>
        <w:jc w:val="right"/>
        <w:bidi/>
      </w:pPr>
      <w:r>
        <w:t>مجلد القضية: مستندات قضية 42824717</w:t>
      </w:r>
    </w:p>
    <w:p>
      <w:pPr>
        <w:pStyle w:val="ListBullet"/>
        <w:jc w:val="right"/>
        <w:bidi/>
      </w:pPr>
      <w:r>
        <w:t>تاريخ التشغيل: 2026-06-15T05:41:27.385751</w:t>
      </w:r>
    </w:p>
    <w:p>
      <w:pPr>
        <w:pStyle w:val="ListBullet"/>
        <w:jc w:val="right"/>
        <w:bidi/>
      </w:pPr>
      <w:r>
        <w:t>وضع التشغيل: staging</w:t>
      </w:r>
    </w:p>
    <w:p>
      <w:pPr>
        <w:pStyle w:val="ListBullet"/>
        <w:jc w:val="right"/>
        <w:bidi/>
      </w:pPr>
      <w:r>
        <w:t>OCR متاح؟ نعم</w:t>
      </w:r>
    </w:p>
    <w:p>
      <w:pPr>
        <w:pStyle w:val="Heading2"/>
        <w:jc w:val="right"/>
        <w:bidi/>
      </w:pPr>
      <w:r>
        <w:t>1) ملخص تنفيذي تقني</w:t>
      </w:r>
    </w:p>
    <w:p>
      <w:pPr>
        <w:pStyle w:val="ListBullet"/>
        <w:jc w:val="right"/>
        <w:bidi/>
      </w:pPr>
      <w:r>
        <w:t>إجمالي العناصر المرصودة: 192 (ملفات: 192، مجلدات: 0)</w:t>
      </w:r>
    </w:p>
    <w:p>
      <w:pPr>
        <w:pStyle w:val="ListBullet"/>
        <w:jc w:val="right"/>
        <w:bidi/>
      </w:pPr>
      <w:r>
        <w:t>ملفات مقروءة: 179</w:t>
      </w:r>
    </w:p>
    <w:p>
      <w:pPr>
        <w:pStyle w:val="ListBullet"/>
        <w:jc w:val="right"/>
        <w:bidi/>
      </w:pPr>
      <w:r>
        <w:t>ملفات غير مقروءة: 13</w:t>
      </w:r>
    </w:p>
    <w:p>
      <w:pPr>
        <w:pStyle w:val="ListBullet"/>
        <w:jc w:val="right"/>
        <w:bidi/>
      </w:pPr>
      <w:r>
        <w:t>ملفات تحتاج OCR: 13</w:t>
      </w:r>
    </w:p>
    <w:p>
      <w:pPr>
        <w:pStyle w:val="Heading2"/>
        <w:jc w:val="right"/>
        <w:bidi/>
      </w:pPr>
      <w:r>
        <w:t>2) أكثر أنواع المستندات تكراراً</w:t>
      </w:r>
    </w:p>
    <w:p>
      <w:pPr>
        <w:pStyle w:val="ListBullet"/>
        <w:jc w:val="right"/>
        <w:bidi/>
      </w:pPr>
      <w:r>
        <w:t>حكم / صك: 43</w:t>
      </w:r>
    </w:p>
    <w:p>
      <w:pPr>
        <w:pStyle w:val="ListBullet"/>
        <w:jc w:val="right"/>
        <w:bidi/>
      </w:pPr>
      <w:r>
        <w:t>شكوى: 38</w:t>
      </w:r>
    </w:p>
    <w:p>
      <w:pPr>
        <w:pStyle w:val="ListBullet"/>
        <w:jc w:val="right"/>
        <w:bidi/>
      </w:pPr>
      <w:r>
        <w:t>مذكرة قضائية: 35</w:t>
      </w:r>
    </w:p>
    <w:p>
      <w:pPr>
        <w:pStyle w:val="ListBullet"/>
        <w:jc w:val="right"/>
        <w:bidi/>
      </w:pPr>
      <w:r>
        <w:t>عقد / اتفاقية: 20</w:t>
      </w:r>
    </w:p>
    <w:p>
      <w:pPr>
        <w:pStyle w:val="ListBullet"/>
        <w:jc w:val="right"/>
        <w:bidi/>
      </w:pPr>
      <w:r>
        <w:t>محضر: 15</w:t>
      </w:r>
    </w:p>
    <w:p>
      <w:pPr>
        <w:pStyle w:val="ListBullet"/>
        <w:jc w:val="right"/>
        <w:bidi/>
      </w:pPr>
      <w:r>
        <w:t>غير مصنف: 13</w:t>
      </w:r>
    </w:p>
    <w:p>
      <w:pPr>
        <w:pStyle w:val="ListBullet"/>
        <w:jc w:val="right"/>
        <w:bidi/>
      </w:pPr>
      <w:r>
        <w:t>تقرير خبرة: 10</w:t>
      </w:r>
    </w:p>
    <w:p>
      <w:pPr>
        <w:pStyle w:val="ListBullet"/>
        <w:jc w:val="right"/>
        <w:bidi/>
      </w:pPr>
      <w:r>
        <w:t>مستند مالي: 7</w:t>
      </w:r>
    </w:p>
    <w:p>
      <w:pPr>
        <w:pStyle w:val="ListBullet"/>
        <w:jc w:val="right"/>
        <w:bidi/>
      </w:pPr>
      <w:r>
        <w:t>إخطار مطالبة: 5</w:t>
      </w:r>
    </w:p>
    <w:p>
      <w:pPr>
        <w:pStyle w:val="ListBullet"/>
        <w:jc w:val="right"/>
        <w:bidi/>
      </w:pPr>
      <w:r>
        <w:t>وكالة: 3</w:t>
      </w:r>
    </w:p>
    <w:p>
      <w:pPr>
        <w:pStyle w:val="ListBullet"/>
        <w:jc w:val="right"/>
        <w:bidi/>
      </w:pPr>
      <w:r>
        <w:t>صحيفة دعوى: 1</w:t>
      </w:r>
    </w:p>
    <w:p>
      <w:pPr>
        <w:pStyle w:val="ListBullet"/>
        <w:jc w:val="right"/>
        <w:bidi/>
      </w:pPr>
      <w:r>
        <w:t>تقرير طبي: 1</w:t>
      </w:r>
    </w:p>
    <w:p>
      <w:pPr>
        <w:pStyle w:val="ListBullet"/>
        <w:jc w:val="right"/>
        <w:bidi/>
      </w:pPr>
      <w:r>
        <w:t>مراسلة: 1</w:t>
      </w:r>
    </w:p>
    <w:p>
      <w:pPr>
        <w:pStyle w:val="Heading2"/>
        <w:jc w:val="right"/>
        <w:bidi/>
      </w:pPr>
      <w:r>
        <w:t>3) أهم أرقام القضايا والصكوك المستخرجة</w:t>
      </w:r>
    </w:p>
    <w:p>
      <w:pPr>
        <w:jc w:val="right"/>
        <w:bidi/>
      </w:pPr>
      <w:r>
        <w:rPr>
          <w:b w:val="0"/>
          <w:i w:val="0"/>
        </w:rPr>
        <w:t>أرقام قضايا: 42824717(101)</w:t>
      </w:r>
    </w:p>
    <w:p>
      <w:pPr>
        <w:jc w:val="right"/>
        <w:bidi/>
      </w:pPr>
      <w:r>
        <w:rPr>
          <w:b w:val="0"/>
          <w:i w:val="0"/>
        </w:rPr>
        <w:t>صكوك معروفة (من قائمة التكليف) ظهرت آلياً: 4530241622(47)، 4431025114(7)، 4630548401(4)، 4530828230(3)</w:t>
      </w:r>
    </w:p>
    <w:p>
      <w:pPr>
        <w:jc w:val="right"/>
        <w:bidi/>
      </w:pPr>
      <w:r>
        <w:rPr>
          <w:b w:val="0"/>
          <w:i w:val="0"/>
        </w:rPr>
        <w:t>أرقام طويلة أخرى (مؤشرات صكوك/سجلات تحتاج مراجعة): 42824717(101)، 1008017301(69)، 4530241622(47)، 1017092733(38)، 4030196102(37)، 38391575(32)، 1007056847(31)، 43281449(31)، 1037108001(30)، 3855849(30)، 4030169102(29)، 144442(28)، 2824717(28)، 33286392(25)، 401024501240718(23)، 3218883(21)، 599139(19)، 599140(19)، 1098908278(19)، 229014721194320022(18)</w:t>
      </w:r>
    </w:p>
    <w:p>
      <w:pPr>
        <w:pStyle w:val="Heading2"/>
        <w:jc w:val="right"/>
        <w:bidi/>
      </w:pPr>
      <w:r>
        <w:t>4) أهم الأطراف المتكررة</w:t>
      </w:r>
    </w:p>
    <w:p>
      <w:pPr>
        <w:pStyle w:val="ListBullet"/>
        <w:jc w:val="right"/>
        <w:bidi/>
      </w:pPr>
      <w:r>
        <w:t>أسامة زيني: 145</w:t>
      </w:r>
    </w:p>
    <w:p>
      <w:pPr>
        <w:pStyle w:val="ListBullet"/>
        <w:jc w:val="right"/>
        <w:bidi/>
      </w:pPr>
      <w:r>
        <w:t>أحمد زيني (المورّث): 104</w:t>
      </w:r>
    </w:p>
    <w:p>
      <w:pPr>
        <w:pStyle w:val="ListBullet"/>
        <w:jc w:val="right"/>
        <w:bidi/>
      </w:pPr>
      <w:r>
        <w:t>عدنان زيني: 104</w:t>
      </w:r>
    </w:p>
    <w:p>
      <w:pPr>
        <w:pStyle w:val="ListBullet"/>
        <w:jc w:val="right"/>
        <w:bidi/>
      </w:pPr>
      <w:r>
        <w:t>عاتقة الحرازي: 70</w:t>
      </w:r>
    </w:p>
    <w:p>
      <w:pPr>
        <w:pStyle w:val="ListBullet"/>
        <w:jc w:val="right"/>
        <w:bidi/>
      </w:pPr>
      <w:r>
        <w:t>(طرف/وكيل) القاضي الزايدي: 23</w:t>
      </w:r>
    </w:p>
    <w:p>
      <w:pPr>
        <w:pStyle w:val="ListBullet"/>
        <w:jc w:val="right"/>
        <w:bidi/>
      </w:pPr>
      <w:r>
        <w:t>(طرف/وكيل) محمد الثعلي (وكيل): 19</w:t>
      </w:r>
    </w:p>
    <w:p>
      <w:pPr>
        <w:pStyle w:val="ListBullet"/>
        <w:jc w:val="right"/>
        <w:bidi/>
      </w:pPr>
      <w:r>
        <w:t>(طرف/وكيل) المحامي الشهري: 15</w:t>
      </w:r>
    </w:p>
    <w:p>
      <w:pPr>
        <w:pStyle w:val="ListBullet"/>
        <w:jc w:val="right"/>
        <w:bidi/>
      </w:pPr>
      <w:r>
        <w:t>(طرف/وكيل) د. محمد البنا: 11</w:t>
      </w:r>
    </w:p>
    <w:p>
      <w:pPr>
        <w:pStyle w:val="ListBullet"/>
        <w:jc w:val="right"/>
        <w:bidi/>
      </w:pPr>
      <w:r>
        <w:t>(طرف/وكيل) القاضي اللحيدان: 7</w:t>
      </w:r>
    </w:p>
    <w:p>
      <w:pPr>
        <w:pStyle w:val="ListBullet"/>
        <w:jc w:val="right"/>
        <w:bidi/>
      </w:pPr>
      <w:r>
        <w:t>(طرف/وكيل) تركي بن رابح المطيري (وكيل): 4</w:t>
      </w:r>
    </w:p>
    <w:p>
      <w:pPr>
        <w:pStyle w:val="Heading2"/>
        <w:jc w:val="right"/>
        <w:bidi/>
      </w:pPr>
      <w:r>
        <w:t>5) أهم المبالغ المستخرجة (مرتّبة حسب القيمة)</w:t>
      </w:r>
    </w:p>
    <w:p>
      <w:pPr>
        <w:pStyle w:val="ListBullet"/>
        <w:jc w:val="right"/>
        <w:bidi/>
      </w:pPr>
      <w:r>
        <w:t>3,004,840,892,019 ريال (تكرار 1)</w:t>
      </w:r>
    </w:p>
    <w:p>
      <w:pPr>
        <w:pStyle w:val="ListBullet"/>
        <w:jc w:val="right"/>
        <w:bidi/>
      </w:pPr>
      <w:r>
        <w:t>36,816,064,891 ريال (تكرار 1)</w:t>
      </w:r>
    </w:p>
    <w:p>
      <w:pPr>
        <w:pStyle w:val="ListBullet"/>
        <w:jc w:val="right"/>
        <w:bidi/>
      </w:pPr>
      <w:r>
        <w:t>3,700,000,000 ريال (تكرار 1)</w:t>
      </w:r>
    </w:p>
    <w:p>
      <w:pPr>
        <w:pStyle w:val="ListBullet"/>
        <w:jc w:val="right"/>
        <w:bidi/>
      </w:pPr>
      <w:r>
        <w:t>3,681,664,891 ريال (تكرار 1)</w:t>
      </w:r>
    </w:p>
    <w:p>
      <w:pPr>
        <w:pStyle w:val="ListBullet"/>
        <w:jc w:val="right"/>
        <w:bidi/>
      </w:pPr>
      <w:r>
        <w:t>3,048,489,219 ريال (تكرار 1)</w:t>
      </w:r>
    </w:p>
    <w:p>
      <w:pPr>
        <w:pStyle w:val="ListBullet"/>
        <w:jc w:val="right"/>
        <w:bidi/>
      </w:pPr>
      <w:r>
        <w:t>1,840,832,446 ريال (تكرار 1)</w:t>
      </w:r>
    </w:p>
    <w:p>
      <w:pPr>
        <w:pStyle w:val="ListBullet"/>
        <w:jc w:val="right"/>
        <w:bidi/>
      </w:pPr>
      <w:r>
        <w:t>1,769,886,051 ريال (تكرار 2)</w:t>
      </w:r>
    </w:p>
    <w:p>
      <w:pPr>
        <w:pStyle w:val="ListBullet"/>
        <w:jc w:val="right"/>
        <w:bidi/>
      </w:pPr>
      <w:r>
        <w:t>1,524,244,610 ريال (تكرار 1)</w:t>
      </w:r>
    </w:p>
    <w:p>
      <w:pPr>
        <w:pStyle w:val="ListBullet"/>
        <w:jc w:val="right"/>
        <w:bidi/>
      </w:pPr>
      <w:r>
        <w:t>884,943,025 ريال (تكرار 1)</w:t>
      </w:r>
    </w:p>
    <w:p>
      <w:pPr>
        <w:pStyle w:val="ListBullet"/>
        <w:jc w:val="right"/>
        <w:bidi/>
      </w:pPr>
      <w:r>
        <w:t>372,426,828 ريال (تكرار 1)</w:t>
      </w:r>
    </w:p>
    <w:p>
      <w:pPr>
        <w:pStyle w:val="ListBullet"/>
        <w:jc w:val="right"/>
        <w:bidi/>
      </w:pPr>
      <w:r>
        <w:t>370,000,000 ريال (تكرار 1)</w:t>
      </w:r>
    </w:p>
    <w:p>
      <w:pPr>
        <w:pStyle w:val="ListBullet"/>
        <w:jc w:val="right"/>
        <w:bidi/>
      </w:pPr>
      <w:r>
        <w:t>368,757,931 ريال (تكرار 13)</w:t>
      </w:r>
    </w:p>
    <w:p>
      <w:pPr>
        <w:pStyle w:val="ListBullet"/>
        <w:jc w:val="right"/>
        <w:bidi/>
      </w:pPr>
      <w:r>
        <w:t>368,000,000 ريال (تكرار 2)</w:t>
      </w:r>
    </w:p>
    <w:p>
      <w:pPr>
        <w:pStyle w:val="ListBullet"/>
        <w:jc w:val="right"/>
        <w:bidi/>
      </w:pPr>
      <w:r>
        <w:t>335,184,145 ريال (تكرار 1)</w:t>
      </w:r>
    </w:p>
    <w:p>
      <w:pPr>
        <w:pStyle w:val="ListBullet"/>
        <w:jc w:val="right"/>
        <w:bidi/>
      </w:pPr>
      <w:r>
        <w:t>331,882,138 ريال (تكرار 1)</w:t>
      </w:r>
    </w:p>
    <w:p>
      <w:pPr>
        <w:pStyle w:val="ListBullet"/>
        <w:jc w:val="right"/>
        <w:bidi/>
      </w:pPr>
      <w:r>
        <w:t>250,000,000 ريال (تكرار 1)</w:t>
      </w:r>
    </w:p>
    <w:p>
      <w:pPr>
        <w:pStyle w:val="ListBullet"/>
        <w:jc w:val="right"/>
        <w:bidi/>
      </w:pPr>
      <w:r>
        <w:t>217,250,000 ريال (تكرار 1)</w:t>
      </w:r>
    </w:p>
    <w:p>
      <w:pPr>
        <w:pStyle w:val="ListBullet"/>
        <w:jc w:val="right"/>
        <w:bidi/>
      </w:pPr>
      <w:r>
        <w:t>172,613,467 ريال (تكرار 1)</w:t>
      </w:r>
    </w:p>
    <w:p>
      <w:pPr>
        <w:pStyle w:val="ListBullet"/>
        <w:jc w:val="right"/>
        <w:bidi/>
      </w:pPr>
      <w:r>
        <w:t>172,613,466 ريال (تكرار 1)</w:t>
      </w:r>
    </w:p>
    <w:p>
      <w:pPr>
        <w:pStyle w:val="ListBullet"/>
        <w:jc w:val="right"/>
        <w:bidi/>
      </w:pPr>
      <w:r>
        <w:t>140,000,000 ريال (تكرار 1)</w:t>
      </w:r>
    </w:p>
    <w:p>
      <w:pPr>
        <w:pStyle w:val="Heading2"/>
        <w:jc w:val="right"/>
        <w:bidi/>
      </w:pPr>
      <w:r>
        <w:t>6) أهم التواريخ المستخرجة</w:t>
      </w:r>
    </w:p>
    <w:p>
      <w:pPr>
        <w:jc w:val="right"/>
        <w:bidi/>
      </w:pPr>
      <w:r>
        <w:rPr>
          <w:b w:val="0"/>
          <w:i w:val="0"/>
        </w:rPr>
        <w:t>هجرية: 22/10/1444(17)، 26/11/1431(17)، 4/3/1432(17)، 10/2/1434(16)، 1431/09/20(16)، 26/7/1434(16)، 1/1/1445(15)، 1/12/1442(15)، 10/11/1444(15)، 11/4/1437(15)، 12/05/1438(15)، 12/5/1438(15)، 1445-01-01(15)، 16/10/1431(15)، 18/11/1393(15)، 2/12/1432(15)، 20/09/1431(15)، 25/07/1432(15)، 8/6/1433(15)، 01/08/1444(14)</w:t>
      </w:r>
    </w:p>
    <w:p>
      <w:pPr>
        <w:jc w:val="right"/>
        <w:bidi/>
      </w:pPr>
      <w:r>
        <w:rPr>
          <w:b w:val="0"/>
          <w:i w:val="0"/>
        </w:rPr>
        <w:t>ميلادية: 2013/09/30(12)، 2012/12/15(11)، 2013/06/26(11)، 03-11-2010(10)، 2010/11/03(10)، 2013/05/02(10)، 2014/01/20(10)، 2014/02/26(10)، 2016/05/03(10)، 2016/06/26(10)، 2017/01/26(10)، 2017/06/08(10)، 2024-1-25(10)، 2024/1/23(10)، 2014/01/01(8)، 2014/2/26(8)، 2018/05/28(8)، 2024/01/16(8)، 2024/1/21(8)، 2023/09/20(6)</w:t>
      </w:r>
    </w:p>
    <w:p>
      <w:pPr>
        <w:pStyle w:val="Heading2"/>
        <w:jc w:val="right"/>
        <w:bidi/>
      </w:pPr>
      <w:r>
        <w:t>7) المحاكم والدوائر</w:t>
      </w:r>
    </w:p>
    <w:p>
      <w:pPr>
        <w:pStyle w:val="ListBullet"/>
        <w:jc w:val="right"/>
        <w:bidi/>
      </w:pPr>
      <w:r>
        <w:t>المحكمة التجارية بجدة: 73</w:t>
      </w:r>
    </w:p>
    <w:p>
      <w:pPr>
        <w:pStyle w:val="ListBullet"/>
        <w:jc w:val="right"/>
        <w:bidi/>
      </w:pPr>
      <w:r>
        <w:t>محكمة الاستئناف / دائرة الاستئناف: 60</w:t>
      </w:r>
    </w:p>
    <w:p>
      <w:pPr>
        <w:pStyle w:val="ListBullet"/>
        <w:jc w:val="right"/>
        <w:bidi/>
      </w:pPr>
      <w:r>
        <w:t>ديوان المظالم: 46</w:t>
      </w:r>
    </w:p>
    <w:p>
      <w:pPr>
        <w:pStyle w:val="ListBullet"/>
        <w:jc w:val="right"/>
        <w:bidi/>
      </w:pPr>
      <w:r>
        <w:t>المحكمة العامة بجدة: 34</w:t>
      </w:r>
    </w:p>
    <w:p>
      <w:pPr>
        <w:pStyle w:val="ListBullet"/>
        <w:jc w:val="right"/>
        <w:bidi/>
      </w:pPr>
      <w:r>
        <w:t>المحكمة العليا: 32</w:t>
      </w:r>
    </w:p>
    <w:p>
      <w:pPr>
        <w:pStyle w:val="ListBullet"/>
        <w:jc w:val="right"/>
        <w:bidi/>
      </w:pPr>
      <w:r>
        <w:t>الدائرة الأولى التجارية: 9</w:t>
      </w:r>
    </w:p>
    <w:p>
      <w:pPr>
        <w:pStyle w:val="ListBullet"/>
        <w:jc w:val="right"/>
        <w:bidi/>
      </w:pPr>
      <w:r>
        <w:t>التفتيش القضائي: 1</w:t>
      </w:r>
    </w:p>
    <w:p>
      <w:pPr>
        <w:pStyle w:val="Heading2"/>
        <w:jc w:val="right"/>
        <w:bidi/>
      </w:pPr>
      <w:r>
        <w:t>8) جدول المستندات المركزية المحتملة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/>
            </w:pPr>
            <w:r>
              <w:t>الملف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النوع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الأهمية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الأطراف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التماس على الحكم النهائي ـ دائرة الاستئناف الثانية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حكم نهائي بإبراء ذمة الشيخ من تنفيذ عاتقة ـ 13-04-1447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طلب النقض على صك الاستئناف الثانية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مذكرة التماس الحاقية في 8-8-1445 ـ على الحكم النهائي ـ دائرة الاستئناف الثانية ضد الشيخ اسامة زيني ـ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مذكرة إلحاقية ـ تناقض الحكم ـ 28-01-2026 (وورد)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مذكرة جوابية في 16-8-1445 ـ على الحكم النهائي ـ دائرة الاستئناف الثانية ضد الشيخ اسامة زيني ـ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مذكرة طلب النقض على الحكم النهائي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-05-11~1.DOC.docx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التماس على الحكم النهائي ـ نسخة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التماس على الحكم النهائي ـ نسخة ثانية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ملف مؤقت tmp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صك حكم ابتدائي ضد الشيخ اسامة زيني في القضية رقم 42824717 في 01-01-1445 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صك حكم نهائي ضد الشيخ اسامة زيني ـ دعوى 42824717 - 13-03-1445 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صك حكم نهائي الشيخ اسامة زيني ـ دعوى 42824717 - 25-08-1445 هـ رفض الالتماس.pdf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صك حكم نهائي الاستئناف الثانية رفض الالتماس ـ 42824717 - 18-06-1446 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سند براءة ذمة من السيدة/ عاتقة مؤرخ في 25/08/1445هـ الموافق 06/03/2024م بخصوص المبلغ المستحق لها بموجب صك الحكم رقم (4530241622) وتاريخ 13/03/1445هـ، وقدره (27,651,219) ريال. ـ 25/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حكم نهائي الشيخ اسامة زيني ـ 42824717 - 25-08-1445 رفض الالتماس.pdf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التماس ضد الحكم ـ نسخة أولى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صك حكم نهائي ـ الاستئناف الثانية ـ نسخة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/ صك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عاتقة الحرازي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تفاصيل التقديم ـ صدرت للمجلس الأعلى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عقد / اتفاقية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عدنان زيني؛ أسامة زيني؛ أحمد زيني (المورّث)</w:t>
            </w:r>
          </w:p>
        </w:tc>
      </w:tr>
    </w:tbl>
    <w:p>
      <w:pPr>
        <w:pStyle w:val="Heading2"/>
        <w:jc w:val="right"/>
        <w:bidi/>
      </w:pPr>
      <w:r>
        <w:t>8-أ) خلاصة المطابقة كما وردت نصاً في الدراسة</w:t>
      </w:r>
    </w:p>
    <w:p>
      <w:pPr>
        <w:jc w:val="right"/>
        <w:bidi/>
      </w:pPr>
      <w:r>
        <w:rPr>
          <w:b w:val="0"/>
          <w:i w:val="0"/>
        </w:rPr>
        <w:t>عدد روابط ملفات الدراسة المباشرة: 192 ملفاً عبر 18 قسماً — جرى جردها بالكامل بالمعرّفات؛ استُخرج نصها آلياً: 179؛ لم يُستخرج نصها (صور/ملفات مضغوطة/تحتاج OCR): 13.</w:t>
      </w:r>
    </w:p>
    <w:p>
      <w:pPr>
        <w:jc w:val="right"/>
        <w:bidi/>
      </w:pPr>
      <w:r>
        <w:rPr>
          <w:b w:val="0"/>
          <w:i/>
          <w:color w:val="800000"/>
        </w:rPr>
        <w:t>مفتاح الألوان: الأخضر = بنود الدراسة الأولية الثلاثة والخمسون كاملة بنصها وترتيبها (المتوفر منها برابط، والناقص موسوم: غير متوفر)؛ الأصفر = مستندات موجودة في Drive أو ضمن ملف ناجز ولم تذكرها الدراسة؛ الأحمر = مستندات لم تذكرها قائمة الدراسة وغير موجودة في الدرايف (وظّفتها الدراسة في سردها دون حيازة أصولها).</w:t>
      </w:r>
    </w:p>
    <w:p>
      <w:pPr>
        <w:jc w:val="right"/>
        <w:bidi/>
      </w:pPr>
      <w:r>
        <w:rPr>
          <w:b w:val="0"/>
          <w:i/>
          <w:color w:val="800000"/>
        </w:rPr>
        <w:t>أولاً: مستندات الدراسة الأولية (53 بنداً)</w:t>
      </w:r>
    </w:p>
    <w:p>
      <w:pPr>
        <w:jc w:val="right"/>
        <w:bidi/>
      </w:pPr>
      <w:r>
        <w:rPr>
          <w:b w:val="0"/>
          <w:i/>
          <w:color w:val="800000"/>
        </w:rPr>
        <w:t>ثانياً: مستندات موجودة لم تذكرها الدراسة (14 بنداً)</w:t>
      </w:r>
    </w:p>
    <w:p>
      <w:pPr>
        <w:jc w:val="right"/>
        <w:bidi/>
      </w:pPr>
      <w:r>
        <w:rPr>
          <w:b w:val="0"/>
          <w:i/>
          <w:color w:val="800000"/>
        </w:rPr>
        <w:t>ثالثاً: مستندات لم تذكرها القائمة وغير موجودة في الدرايف (8 بنود)</w:t>
      </w:r>
    </w:p>
    <w:p>
      <w:pPr>
        <w:jc w:val="right"/>
        <w:bidi/>
      </w:pPr>
      <w:r>
        <w:rPr>
          <w:b w:val="0"/>
          <w:i/>
          <w:color w:val="800000"/>
        </w:rPr>
        <w:t>الفهرس الشامل لمستندات القضية 42824717 ـ جرد حي كامل (192 ملفاً عبر 18 قسماً، حتى 11/06/2026م)</w:t>
      </w:r>
    </w:p>
    <w:p>
      <w:pPr>
        <w:jc w:val="right"/>
        <w:bidi/>
      </w:pPr>
      <w:r>
        <w:rPr>
          <w:b w:val="0"/>
          <w:i/>
          <w:color w:val="800000"/>
        </w:rPr>
        <w:t>إجمالي الملفات المرصودة في المجلد المشترك للقضية: 192 ملفاً. الترقيم متصل عبر الأقسام الثمانية عشر. النسخ المكررة أُبقيت كما هي في المجلد للحفاظ على المطابقة مع الواقع.</w:t>
      </w:r>
    </w:p>
    <w:p>
      <w:pPr>
        <w:pStyle w:val="Heading2"/>
        <w:jc w:val="right"/>
        <w:bidi/>
      </w:pPr>
      <w:r>
        <w:t>9) المستندات المذكورة في الدراسة وغير الموجودة</w:t>
      </w:r>
    </w:p>
    <w:p>
      <w:pPr>
        <w:pStyle w:val="ListBullet"/>
        <w:jc w:val="right"/>
        <w:bidi/>
      </w:pPr>
      <w:r>
        <w:t>لا يوجد فرق بالمعرّفات: كل ملف ربطته الدراسة تم تحميله آلياً.</w:t>
      </w:r>
    </w:p>
    <w:p>
      <w:pPr>
        <w:pStyle w:val="Heading2"/>
        <w:jc w:val="right"/>
        <w:bidi/>
      </w:pPr>
      <w:r>
        <w:t>10) المستندات الموجودة وغير المذكورة في الدراسة</w:t>
      </w:r>
    </w:p>
    <w:p>
      <w:pPr>
        <w:pStyle w:val="Heading2"/>
        <w:jc w:val="right"/>
        <w:bidi/>
      </w:pPr>
      <w:r>
        <w:t>11) جدول الإحالات النظامية التي تحتاج تحققاً رسمياً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right"/>
              <w:bidi/>
            </w:pPr>
            <w:r>
              <w:t>الإحالة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المادة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الملف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الحالة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نظام التنفيذ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/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صك حكم نهائي ضد الشيخ اسامة زيني ـ دعوى 42824717 - 13-03-1445 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نظام المرافعات الشرعية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/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صك حكم نهائي الاستئناف الثانية رفض الالتماس ـ 42824717 - 18-06-1446 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نظام المرافعات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/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صك حكم نهائي الاستئناف الثانية رفض الالتماس ـ 42824717 - 18-06-1446 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(200)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200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صك حكم نهائي الاستئناف الثانية رفض الالتماس ـ 42824717 - 18-06-1446 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اللائحة التنفيذية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/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الإيميل الوارد من الدكتور محمد البنا بشأن دراسة الحكمين في قضية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نظام الاثبات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/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الإيميل الوارد من الدكتور محمد البنا بشأن دراسة الحكمين في قضية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نظام الإثبات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/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الإيميل الوارد من الدكتور محمد البنا بشأن دراسة الحكمين في قضية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(26)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26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الإيميل الوارد من الدكتور محمد البنا بشأن دراسة الحكمين في قضية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(78)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78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الإيميل الوارد من الدكتور محمد البنا بشأن دراسة الحكمين في قضية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(104)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104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الإيميل الوارد من الدكتور محمد البنا بشأن دراسة الحكمين في قضية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نظام المحاكم التجارية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/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تقرير عن اسباب رفض النقض قضية 42824717 عدنان زيني ضد الشيخ أسامة زيني 17-04-2025.pdf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(88)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88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تقرير عن اسباب رفض النقض قضية 42824717 عدنان زيني ضد الشيخ أسامة زيني 17-04-2025.pdf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(90)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90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تقرير عن اسباب رفض النقض قضية 42824717 عدنان زيني ضد الشيخ أسامة زيني 17-04-2025.pdf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(1)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الولاية على الشيخ أحمد زيني من القاضي الزايدي مصدق من الاستئناف - 26-07-1434.pdf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(5)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برفض الولاية على الشيخ أحمد زيني من القاضي اللحيدان ـ 08-06-1433هـ.pdf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(6)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برفض الولاية على الشيخ أحمد زيني من القاضي اللحيدان ـ 08-06-1433هـ.pdf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(79)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79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برفض الولاية على الشيخ أحمد زيني من القاضي اللحيدان ـ 08-06-1433هـ.pdf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(239)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239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حكم برفض الولاية على الشيخ أحمد زيني من القاضي اللحيدان ـ 08-06-1433هـ.pdf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(95)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95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شكوى التفتيش القضائي قضية 42824717 ـ 16-07-2025 ـ موقع.PDF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(16)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16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الشيخ أسامه زيني ـ القضية 42824717 ـ من المستشار.docx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(17)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17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الشيخ أسامه زيني ـ القضية 42824717 ـ من المستشار.docx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(18)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18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الشيخ أسامه زيني ـ القضية 42824717 ـ من المستشار.docx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(76)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76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الشيخ أسامه زيني ـ القضية 42824717 ـ من المستشار.docx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(86)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86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الشيخ أسامه زيني ـ القضية 42824717 ـ من المستشار.docx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(89)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89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الشيخ أسامه زيني ـ القضية 42824717 ـ من المستشار.docx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(94)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94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الشيخ أسامه زيني ـ القضية 42824717 ـ من المستشار.docx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نظام الشركات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/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مرفقات المدعي عدنان زيني في الدعوى رقم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(170)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170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طلب اعادة فتح شكوى رقم 199058 المجلس الأعلى للقضاء ـ في 13-11-1445 ـ 21-05-2024.pdf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(25)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4257FF~1.DOC (مذكرة قديمة بترميز تالف)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(93)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93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4257FF~1.DOC (مذكرة قديمة بترميز تالف)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(194)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194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4257FF~1.DOC (مذكرة قديمة بترميز تالف)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(58)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58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على الحكم النهائي ـ دائرة الاستئناف الثانية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(201)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201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على الحكم النهائي ـ دائرة الاستئناف الثانية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(202)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202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التماس على الحكم النهائي ـ دائرة الاستئناف الثانية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(3)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طلب النقض على صك الاستئناف الثانية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(21)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21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طلب النقض على صك الاستئناف الثانية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(85)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85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طلب النقض على صك الاستئناف الثانية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(47)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47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مذكرة التماس الحاقية في 8-8-1445 ـ على الحكم النهائي ـ دائرة الاستئناف الثانية ضد الشيخ اسامة زيني ـ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(69)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69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مذكرة التماس الحاقية في 8-8-1445 ـ على الحكم النهائي ـ دائرة الاستئناف الثانية ضد الشيخ اسامة زيني ـ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  <w:tr>
        <w:tc>
          <w:tcPr>
            <w:tcW w:type="dxa" w:w="2160"/>
          </w:tcPr>
          <w:p>
            <w:pPr>
              <w:jc w:val="right"/>
              <w:bidi/>
            </w:pPr>
            <w:r>
              <w:t>إشارة إلى المادة (185)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185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مذكرة التماس الحاقية في 8-8-1445 ـ على الحكم النهائي ـ دائرة الاستئناف الثانية ضد الشيخ اسامة زيني ـ 42824717.pdf</w:t>
            </w:r>
          </w:p>
        </w:tc>
        <w:tc>
          <w:tcPr>
            <w:tcW w:type="dxa" w:w="2160"/>
          </w:tcPr>
          <w:p>
            <w:pPr>
              <w:jc w:val="right"/>
              <w:bidi/>
            </w:pPr>
            <w:r>
              <w:t>يحتاج تحقق رسمي</w:t>
            </w:r>
          </w:p>
        </w:tc>
      </w:tr>
    </w:tbl>
    <w:p>
      <w:pPr>
        <w:jc w:val="right"/>
        <w:bidi/>
      </w:pPr>
      <w:r>
        <w:rPr>
          <w:b w:val="0"/>
          <w:i/>
          <w:color w:val="800000"/>
        </w:rPr>
        <w:t>لم يتم التحقق رسمياً من النصوص النظامية بسبب عدم توفّر الوصول للمصدر الرسمي في بيئة التشغيل. المصادر المقترحة: هيئة الخبراء بمجلس الوزراء، جريدة أم القرى، وزارة العدل/ناجز، المركز الوطني للوثائق والمحفوظات.</w:t>
      </w:r>
    </w:p>
    <w:p>
      <w:pPr>
        <w:pStyle w:val="Heading2"/>
        <w:jc w:val="right"/>
        <w:bidi/>
      </w:pPr>
      <w:r>
        <w:t>12) مخرجات السكريبت الجديدة (لم ترد في الدراسة)</w:t>
      </w:r>
    </w:p>
    <w:p>
      <w:pPr>
        <w:jc w:val="right"/>
        <w:bidi/>
      </w:pPr>
      <w:r>
        <w:rPr>
          <w:b w:val="0"/>
          <w:i w:val="0"/>
        </w:rPr>
        <w:t>عدد المخرجات الآلية المرشّحة: 122 — انظر `outputs/excel/07_central_and_new_outputs.xlsx` و`outputs/csv/new_script_outputs.csv`.</w:t>
      </w:r>
    </w:p>
    <w:p>
      <w:pPr>
        <w:pStyle w:val="Heading2"/>
        <w:jc w:val="right"/>
        <w:bidi/>
      </w:pPr>
      <w:r>
        <w:t>13) قائمة المخاطر التقنية في الفحص</w:t>
      </w:r>
    </w:p>
    <w:p>
      <w:pPr>
        <w:pStyle w:val="ListBullet"/>
        <w:jc w:val="right"/>
        <w:bidi/>
      </w:pPr>
      <w:r>
        <w:t>الوصول إلى Google Drive عبر MCP فقط (لا يوجد mount محلي)، والاستخراج تم عبر تمثيل نصي قد يكون ناقصاً للملفات الكبيرة.</w:t>
      </w:r>
    </w:p>
    <w:p>
      <w:pPr>
        <w:pStyle w:val="ListBullet"/>
        <w:jc w:val="right"/>
        <w:bidi/>
      </w:pPr>
      <w:r>
        <w:t>كثير من ملفات PDF ممسوحة ضوئياً ونصها بترتيب بصري/أشكال تقديمية (OCR)؛ المطابقة تمت على نص مطبّع في الاتجاهين، وقد تحدث مطابقات ناقصة أو زائدة.</w:t>
      </w:r>
    </w:p>
    <w:p>
      <w:pPr>
        <w:pStyle w:val="ListBullet"/>
        <w:jc w:val="right"/>
        <w:bidi/>
      </w:pPr>
      <w:r>
        <w:t>OCR محلي غير متاح؛ الملفات الصورية تُعلَّم كـ(تحتاج OCR) دون استخراج.</w:t>
      </w:r>
    </w:p>
    <w:p>
      <w:pPr>
        <w:pStyle w:val="ListBullet"/>
        <w:jc w:val="right"/>
        <w:bidi/>
      </w:pPr>
      <w:r>
        <w:t>بعض المجلدات ظهرت فارغة عبر الواجهة؛ قد يكون ذلك بسبب صلاحيات/فهرسة وليس بالضرورة خلوّها فعلياً — يلزم تأكيد بشري.</w:t>
      </w:r>
    </w:p>
    <w:p>
      <w:pPr>
        <w:pStyle w:val="ListBullet"/>
        <w:jc w:val="right"/>
        <w:bidi/>
      </w:pPr>
      <w:r>
        <w:t>استخراج المبالغ/التواريخ بالتعابير النمطية قد يلتقط أرقاماً غير ذات صلة.</w:t>
      </w:r>
    </w:p>
    <w:p>
      <w:pPr>
        <w:pStyle w:val="Heading2"/>
        <w:jc w:val="right"/>
        <w:bidi/>
      </w:pPr>
      <w:r>
        <w:t>14) ما يحتاج مراجعة قانونية بشرية</w:t>
      </w:r>
    </w:p>
    <w:p>
      <w:pPr>
        <w:pStyle w:val="ListBullet"/>
        <w:jc w:val="right"/>
        <w:bidi/>
      </w:pPr>
      <w:r>
        <w:t>اعتماد تصنيف نوع كل مستند.</w:t>
      </w:r>
    </w:p>
    <w:p>
      <w:pPr>
        <w:pStyle w:val="ListBullet"/>
        <w:jc w:val="right"/>
        <w:bidi/>
      </w:pPr>
      <w:r>
        <w:t>التحقق من ربط الأرقام الطويلة بأرقام الصكوك/الأحكام الصحيحة.</w:t>
      </w:r>
    </w:p>
    <w:p>
      <w:pPr>
        <w:pStyle w:val="ListBullet"/>
        <w:jc w:val="right"/>
        <w:bidi/>
      </w:pPr>
      <w:r>
        <w:t>التحقق الرسمي من كل النصوص النظامية والمواد.</w:t>
      </w:r>
    </w:p>
    <w:p>
      <w:pPr>
        <w:pStyle w:val="ListBullet"/>
        <w:jc w:val="right"/>
        <w:bidi/>
      </w:pPr>
      <w:r>
        <w:t>مطابقة فهرس الدراسة مع الملفات (عند توفّر نص الدراسة).</w:t>
      </w:r>
    </w:p>
    <w:p>
      <w:pPr>
        <w:pStyle w:val="ListBullet"/>
        <w:jc w:val="right"/>
        <w:bidi/>
      </w:pPr>
      <w:r>
        <w:t>مراجعة الملفات غير المقروءة وتشغيل OCR معتمد عليها.</w:t>
      </w:r>
    </w:p>
    <w:p/>
    <w:p>
      <w:pPr>
        <w:jc w:val="right"/>
        <w:bidi/>
      </w:pPr>
      <w:r>
        <w:rPr>
          <w:b w:val="0"/>
          <w:i w:val="0"/>
        </w:rPr>
        <w:t>_تم توليد هذا التقرير آلياً_ — [مخرج آلي / Script Output - سماوي] [مخرج آلي يحتاج مراجعة بشرية - وردي]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