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الشيخ اسامة زيني ـ دعوى 42824717 - 25-08-1445 هـ رفض الالتماس.pdf</w:t>
      </w:r>
    </w:p>
    <w:p>
      <w:pPr>
        <w:jc w:val="right"/>
        <w:bidi/>
      </w:pPr>
      <w:r>
        <w:rPr>
          <w:b w:val="0"/>
          <w:i/>
          <w:color w:val="555555"/>
        </w:rPr>
        <w:t>الرقم: 23 | النوع: حكم / صك | التاريخ: 25-08-1445 | القسم: أ. المجلد الرئيسي للقضية</w:t>
      </w:r>
    </w:p>
    <w:p>
      <w:pPr>
        <w:jc w:val="right"/>
        <w:bidi/>
      </w:pPr>
      <w:r>
        <w:rPr>
          <w:b w:val="0"/>
          <w:i/>
          <w:color w:val="0563C1"/>
        </w:rPr>
        <w:t>الرابط: https://drive.google.com/file/d/1JRqndcUXCU5-3dG1m2_aE9PqJyYVljLv/view?usp=drivesdk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