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رد مجلس القضاء الأعلى على الشكوى ـ 199058</w:t>
      </w:r>
    </w:p>
    <w:p>
      <w:pPr>
        <w:jc w:val="right"/>
        <w:bidi/>
      </w:pPr>
      <w:r>
        <w:rPr>
          <w:b w:val="0"/>
          <w:i/>
          <w:color w:val="555555"/>
        </w:rPr>
        <w:t>الرقم: 145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https://drive.google.com/file/d/1CWdpx1VLZ3d6WBhU16pfOkO_f3FZkaHC/view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ةينورتكلإلا ىوكشلا ةمدخ</w:t>
      </w:r>
    </w:p>
    <w:p>
      <w:pPr>
        <w:jc w:val="right"/>
        <w:bidi/>
      </w:pPr>
      <w:r>
        <w:rPr>
          <w:b w:val="0"/>
          <w:i w:val="0"/>
        </w:rPr>
        <w:t>المجند الاعلى للقضاء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jc w:val="right"/>
        <w:bidi/>
      </w:pPr>
      <w:r>
        <w:rPr>
          <w:b w:val="0"/>
          <w:i w:val="0"/>
        </w:rPr>
        <w:t>ةيسيئرلا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زيق</w:t>
      </w:r>
    </w:p>
    <w:p>
      <w:pPr>
        <w:jc w:val="right"/>
        <w:bidi/>
      </w:pPr>
      <w:r>
        <w:rPr>
          <w:b w:val="0"/>
          <w:i w:val="0"/>
        </w:rPr>
        <w:t>بلطلا ةجلاعم مت :ىوكشلا ةلاح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.مكاعري هللاو مكلصاوت مكل نيركاش .ةيعرشلا تاعفارملا</w:t>
      </w:r>
    </w:p>
    <w:p>
      <w:pPr>
        <w:jc w:val="right"/>
        <w:bidi/>
      </w:pPr>
      <w:r>
        <w:rPr>
          <w:b w:val="0"/>
          <w:i w:val="0"/>
        </w:rPr>
        <w:t>بيانات الشكوى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: ةمدخلا مييقت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موضوع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تجاري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