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طلــــب "التمـــــاس" 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w:t>
      </w:r>
    </w:p>
    <w:p>
      <w:pPr>
        <w:pStyle w:val="Heading2"/>
        <w:jc w:val="right"/>
        <w:bidi/>
      </w:pPr>
      <w:r>
        <w:t>[المتن الفعلي: الوقائع / الأسباب / المنطوق] ===</w:t>
        <w:br/>
        <w:t>السلام عليكم ورحمة الله وبركاته،،،</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pStyle w:val="Heading2"/>
        <w:jc w:val="right"/>
        <w:bidi/>
      </w:pPr>
      <w:r>
        <w:t>[المتن الفعلي: الوقائع / الأسباب / المنطوق] ===</w:t>
        <w:b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pStyle w:val="Heading2"/>
        <w:jc w:val="right"/>
        <w:bidi/>
      </w:pPr>
      <w:r>
        <w:t>[الطلبات / المرفقات] ===</w:t>
        <w:b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pStyle w:val="Heading2"/>
        <w:jc w:val="right"/>
        <w:bidi/>
      </w:pPr>
      <w:r>
        <w:t>[المتن الفعلي: الوقائع / الأسباب / المنطوق] ===</w:t>
        <w:br/>
        <w:t>2-إذا حصل المُلتمس بعد الحكم على أوراق قاطعة في الدعوى، كان قد تعذَّر عليه إبرازها قبل الحكم.</w:t>
      </w:r>
    </w:p>
    <w:p>
      <w:pPr>
        <w:pStyle w:val="Heading2"/>
        <w:jc w:val="right"/>
        <w:bidi/>
      </w:pPr>
      <w:r>
        <w:t>[الطلبات / المرفقات] ===</w:t>
        <w:b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pStyle w:val="Heading2"/>
        <w:jc w:val="right"/>
        <w:bidi/>
      </w:pPr>
      <w:r>
        <w:t>[المتن الفعلي: الوقائع / الأسباب / المنطوق] ===</w:t>
        <w:b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pStyle w:val="Heading2"/>
        <w:jc w:val="right"/>
        <w:bidi/>
      </w:pPr>
      <w:r>
        <w:t>[الطلبات / المرفقات] ===</w:t>
        <w:b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pStyle w:val="Heading2"/>
        <w:jc w:val="right"/>
        <w:bidi/>
      </w:pPr>
      <w:r>
        <w:t>[المتن الفعلي: الوقائع / الأسباب / المنطوق] ===</w:t>
        <w:b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