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خبرة (المرحلة الأولى) صادر عن مكتب "طلال أبو غزالة وشركاه" مؤرخ 27/6/2011م ـ 27/6/2011م</w:t>
      </w:r>
    </w:p>
    <w:p>
      <w:pPr>
        <w:jc w:val="right"/>
        <w:bidi/>
      </w:pPr>
      <w:r>
        <w:rPr>
          <w:b w:val="0"/>
          <w:i/>
          <w:color w:val="555555"/>
        </w:rPr>
        <w:t>الرقم: 8 | النوع: تقرير خبرة | التاريخ: 27/6/2011 | القسم: أ. المجلد الرئيسي للقضية</w:t>
      </w:r>
    </w:p>
    <w:p>
      <w:pPr>
        <w:jc w:val="right"/>
        <w:bidi/>
      </w:pPr>
      <w:r>
        <w:rPr>
          <w:b w:val="0"/>
          <w:i/>
          <w:color w:val="0563C1"/>
        </w:rPr>
        <w:t>الرابط: https://drive.google.com/file/d/1cUEJcpiSk2FSWkZhD_G1wTEkIm6wnMZP/view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تقرير خبرة</w:t>
      </w:r>
    </w:p>
    <w:p>
      <w:pPr>
        <w:jc w:val="right"/>
        <w:bidi/>
      </w:pPr>
      <w:r>
        <w:rPr>
          <w:b w:val="0"/>
          <w:i w:val="0"/>
        </w:rPr>
        <w:t>المرحلة الأولـ</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بالقضيتين رقم ٢/٥٧٩٨/ ق لعام ١٤٣١ 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٢٥ رجب ١٤٣٢هـ</w:t>
      </w:r>
    </w:p>
    <w:p>
      <w:pPr>
        <w:jc w:val="right"/>
        <w:bidi/>
      </w:pPr>
      <w:r>
        <w:rPr>
          <w:b w:val="0"/>
          <w:i w:val="0"/>
        </w:rPr>
        <w:t>الموافق ٢٧ يونيو ٢٠١١م</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الموضوع :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أولا:</w:t>
      </w:r>
    </w:p>
    <w:p>
      <w:pPr>
        <w:jc w:val="right"/>
        <w:bidi/>
      </w:pPr>
      <w:r>
        <w:rPr>
          <w:b w:val="0"/>
          <w:i w:val="0"/>
        </w:rPr>
        <w:t>أسس إعداد التقرير.</w:t>
      </w:r>
    </w:p>
    <w:p>
      <w:pPr>
        <w:jc w:val="right"/>
        <w:bidi/>
      </w:pPr>
      <w:r>
        <w:rPr>
          <w:b w:val="0"/>
          <w:i w:val="0"/>
        </w:rPr>
        <w:t>الفهرس</w:t>
      </w:r>
    </w:p>
    <w:p>
      <w:pPr>
        <w:jc w:val="right"/>
        <w:bidi/>
      </w:pPr>
      <w:r>
        <w:rPr>
          <w:b w:val="0"/>
          <w:i w:val="0"/>
        </w:rPr>
        <w:t>ثانيا: صافي الحقوق الدفترية المعدلة للشركاء</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حقوق الملكية).</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حقوق الملكية).</w:t>
      </w:r>
    </w:p>
    <w:p>
      <w:pPr>
        <w:jc w:val="right"/>
        <w:bidi/>
      </w:pPr>
      <w:r>
        <w:rPr>
          <w:b w:val="0"/>
          <w:i w:val="0"/>
        </w:rPr>
        <w:t>خامساً: ملخص حقوق الملكية للشركات التابعة وقوائمها المالية كما في ٢٠١١/٣/٣١م.</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التعديل بالتجاوزات.</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الملكية</w:t>
      </w:r>
    </w:p>
    <w:p>
      <w:pPr>
        <w:jc w:val="right"/>
        <w:bidi/>
      </w:pPr>
      <w:r>
        <w:rPr>
          <w:b w:val="0"/>
          <w:i w:val="0"/>
        </w:rPr>
        <w:t>الشركات التابعة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1 -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ه شركة أحمد زيني للكهرباء والتكييف</w:t>
      </w:r>
    </w:p>
    <w:p>
      <w:pPr>
        <w:jc w:val="right"/>
        <w:bidi/>
      </w:pPr>
      <w:r>
        <w:rPr>
          <w:b w:val="0"/>
          <w:i w:val="0"/>
        </w:rPr>
        <w:t>٦- شركة أحمد زيني سودكسو للتموين</w:t>
      </w:r>
    </w:p>
    <w:p>
      <w:pPr>
        <w:jc w:val="right"/>
        <w:bidi/>
      </w:pPr>
      <w:r>
        <w:rPr>
          <w:b w:val="0"/>
          <w:i w:val="0"/>
        </w:rPr>
        <w:t>\- شركة أبار وزيني دايكن لتكييف الهواء</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١٠- شركة كورتينا للصناعات الغذائية</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تقرير خبرة ( المرحلة الاولى )</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نسبة الملكية</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تقرير خبرة فيما يتعلق بالقضيتين رقم ٢/٥٧٩٨/ ق لعام ١٤٣١هـ ورقم ٢/١٣٧٥/ق العام ١٤٣٢هـ المدينة / الدولة : جدة - المملكة العربية السعودية</w:t>
      </w:r>
    </w:p>
    <w:p>
      <w:pPr>
        <w:jc w:val="right"/>
        <w:bidi/>
      </w:pPr>
      <w:r>
        <w:rPr>
          <w:b w:val="0"/>
          <w:i w:val="0"/>
        </w:rPr>
        <w:t>التاريخ: ۲۰۱۱/۱/۲۷ 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المدينة / الدولة: جدة - المملكة العربية السعودية</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ثانياً : صافي الحقوق الدفترية المعدلة للشركاء</w:t>
      </w:r>
    </w:p>
    <w:p>
      <w:pPr>
        <w:jc w:val="right"/>
        <w:bidi/>
      </w:pPr>
      <w:r>
        <w:rPr>
          <w:b w:val="0"/>
          <w:i w:val="0"/>
        </w:rPr>
        <w:t>ثانياً : صافي الحقوق الدفترية المعدلة للشركاء</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تقرير خبرة ( المرحلة الاولى )</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المجموع</w:t>
      </w:r>
    </w:p>
    <w:p>
      <w:pPr>
        <w:jc w:val="right"/>
        <w:bidi/>
      </w:pPr>
      <w:r>
        <w:rPr>
          <w:b w:val="0"/>
          <w:i w:val="0"/>
        </w:rPr>
        <w:t>. صافي حقوق الشركاء</w:t>
      </w:r>
    </w:p>
    <w:p>
      <w:pPr>
        <w:jc w:val="right"/>
        <w:bidi/>
      </w:pPr>
      <w:r>
        <w:rPr>
          <w:b w:val="0"/>
          <w:i w:val="0"/>
        </w:rPr>
        <w:t>الش</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النسبة المئوية</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 الحساب الجاري للشركاء من واقع القوائم المالية المرفقة.</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تقرير خبرة ( المرحلة الأولى )</w:t>
      </w:r>
    </w:p>
    <w:p>
      <w:pPr>
        <w:jc w:val="right"/>
        <w:bidi/>
      </w:pPr>
      <w:r>
        <w:rPr>
          <w:b w:val="0"/>
          <w:i w:val="0"/>
        </w:rPr>
        <w:t>ج - حقوق الشركاء الدفترية المعدلة في شركة أحمد زيني التجارية</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النسبة المئوية</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 ۲۷ / ۱ / ۲۰۱۱</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المجموع</w:t>
      </w:r>
    </w:p>
    <w:p>
      <w:pPr>
        <w:jc w:val="right"/>
        <w:bidi/>
      </w:pPr>
      <w:r>
        <w:rPr>
          <w:b w:val="0"/>
          <w:i w:val="0"/>
        </w:rPr>
        <w:t>کسور غير قابلة للتوزيع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 ) تعتبر حصة لطرف واحد فقط هو الشريك شركة أوزكو المحدودة (أسامة أحمد زيني) ويبلغ مجموعها</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المجموع</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٢٧ /</w:t>
      </w:r>
    </w:p>
    <w:p>
      <w:pPr>
        <w:jc w:val="right"/>
        <w:bidi/>
      </w:pPr>
      <w:r>
        <w:rPr>
          <w:b w:val="0"/>
          <w:i w:val="0"/>
        </w:rPr>
        <w:t>رقم الصفحة:</w:t>
      </w:r>
    </w:p>
    <w:p>
      <w:pPr>
        <w:jc w:val="right"/>
        <w:bidi/>
      </w:pPr>
      <w:r>
        <w:rPr>
          <w:b w:val="0"/>
          <w:i w:val="0"/>
        </w:rPr>
        <w:t>تقرير خبرة ( المرحلة الأولى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