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خطاب وزارة التجارة بتوثيق تخارج المدعين من شركة احمد زيني واولاده ـ 10-02-1434 هـ.pdf</w:t>
      </w:r>
    </w:p>
    <w:p>
      <w:pPr>
        <w:jc w:val="right"/>
        <w:bidi/>
      </w:pPr>
      <w:r>
        <w:rPr>
          <w:b w:val="0"/>
          <w:i/>
          <w:color w:val="555555"/>
        </w:rPr>
        <w:t>الرقم: 15 | النوع: مراسلة | التاريخ: 10-02-1434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https://drive.google.com/file/d/1z9GZ0JCbdC1t8YRdnEPKuWm8P_WOHAmZ/view?usp=drivesdk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[الطلبات / المرفقات] ===</w:t>
        <w:br/>
        <w:t>الذكريات و المرفقات page 25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CamScanner</w:t>
      </w:r>
    </w:p>
    <w:p>
      <w:pPr>
        <w:jc w:val="right"/>
        <w:bidi/>
      </w:pPr>
      <w:r>
        <w:rPr>
          <w:b w:val="0"/>
          <w:i w:val="0"/>
        </w:rPr>
        <w:t>&lt;https://v3.camscanner.com/user/download&gt;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