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جزء من مصروفات فيلا الوادي.pdf</w:t>
      </w:r>
    </w:p>
    <w:p>
      <w:pPr>
        <w:jc w:val="right"/>
        <w:bidi/>
      </w:pPr>
      <w:r>
        <w:rPr>
          <w:b w:val="0"/>
          <w:i/>
          <w:color w:val="555555"/>
        </w:rPr>
        <w:t>الرقم: 139 | النوع: مستند مالي | التاريخ: 2024-03-13 | القسم: ز. مرفقات مذكرة الالتماس ـ أُرفقت 06-08-1445 (5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https://drive.google.com/file/d/1V9aM64Q773mHIW0cRKQMqfAc8aIokWGs/view?usp=drivesdk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