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الشكوى</w:t>
      </w:r>
    </w:p>
    <w:p>
      <w:pPr>
        <w:jc w:val="right"/>
        <w:bidi/>
      </w:pPr>
      <w:r>
        <w:rPr>
          <w:b w:val="0"/>
          <w:i/>
          <w:color w:val="555555"/>
        </w:rPr>
        <w:t>الرقم: 142 | النوع: شكوى | التاريخ:  | القسم: ط. الشكوى الأولى لوزير العدل رقم 230747621 ـ 30-04-1445 (4 ملفات)</w:t>
      </w:r>
    </w:p>
    <w:p>
      <w:pPr>
        <w:jc w:val="right"/>
        <w:bidi/>
      </w:pPr>
      <w:r>
        <w:rPr>
          <w:b w:val="0"/>
          <w:i/>
          <w:color w:val="0563C1"/>
        </w:rPr>
        <w:t>الرابط: https://drive.google.com/file/d/1EbJBgDNYROuzKYeXfaklX-YpFwCKzVTI/view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[المُرسَل إليه / المخاطَب والتحية] ===</w:t>
        <w:br/>
        <w:t>خدمة الشكوى الإلكترونية :. المجلس الأعلى للقضاء</w:t>
      </w:r>
    </w:p>
    <w:p>
      <w:pPr>
        <w:pStyle w:val="Heading2"/>
        <w:jc w:val="right"/>
        <w:bidi/>
      </w:pPr>
      <w:r>
        <w:t>[المتن الفعلي: الوقائع / الأسباب / المنطوق] ===</w:t>
        <w:br/>
        <w:t>مرحبا أسامه بن احمد بن عباس زيين اإللكرتونية</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pStyle w:val="Heading2"/>
        <w:jc w:val="right"/>
        <w:bidi/>
      </w:pPr>
      <w:r>
        <w:t>[بيانات الأطراف: المدعي / المدعى عليه / الحاضرون] ===</w:t>
        <w:b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pStyle w:val="Heading2"/>
        <w:jc w:val="right"/>
        <w:bidi/>
      </w:pPr>
      <w:r>
        <w:t>[المتن الفعلي: الوقائع / الأسباب / المنطوق] ===</w:t>
        <w:b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كيتشملا تابلط</w:t>
      </w:r>
    </w:p>
    <w:p>
      <w:pPr>
        <w:pStyle w:val="Heading2"/>
        <w:jc w:val="right"/>
        <w:bidi/>
      </w:pPr>
      <w:r>
        <w:t>[الطلبات / المرفقات] ===</w:t>
        <w:b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pStyle w:val="Heading2"/>
        <w:jc w:val="right"/>
        <w:bidi/>
      </w:pPr>
      <w:r>
        <w:t>[المتن الفعلي: الوقائع / الأسباب / المنطوق] ===</w:t>
        <w:b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r>
    </w:p>
    <w:p>
      <w:pPr>
        <w:pStyle w:val="Heading2"/>
        <w:jc w:val="right"/>
        <w:bidi/>
      </w:pPr>
      <w:r>
        <w:t>[ترويسة / كليشة رسمية — معلومات متكررة] ===</w:t>
        <w:br/>
        <w:t>&lt;https://www.scj.gov.sa/#contact&gt;</w:t>
      </w:r>
    </w:p>
    <w:p>
      <w:pPr>
        <w:pStyle w:val="Heading2"/>
        <w:jc w:val="right"/>
        <w:bidi/>
      </w:pPr>
      <w:r>
        <w:t>[المتن الفعلي: الوقائع / الأسباب / المنطوق] ===</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r>
    </w:p>
    <w:p>
      <w:pPr>
        <w:pStyle w:val="Heading2"/>
        <w:jc w:val="right"/>
        <w:bidi/>
      </w:pPr>
      <w:r>
        <w:t>[ترويسة / كليشة رسمية — معلومات متكررة] ===</w:t>
        <w:br/>
        <w:t>&lt;https://www.scj.gov.sa/#contact&gt;</w:t>
      </w:r>
    </w:p>
    <w:p>
      <w:pPr>
        <w:pStyle w:val="Heading2"/>
        <w:jc w:val="right"/>
        <w:bidi/>
      </w:pPr>
      <w:r>
        <w:t>[المتن الفعلي: الوقائع / الأسباب / المنطوق] ===</w:t>
        <w:br/>
        <w:t>&lt;https://complaints.scj.gov.sa/account/logoff&gt;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