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146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طقف ةفايضلا</w:t>
      </w:r>
    </w:p>
    <w:p>
      <w:pPr>
        <w:jc w:val="right"/>
        <w:bidi/>
      </w:pPr>
      <w:r>
        <w:rPr>
          <w:b w:val="0"/>
          <w:i w:val="0"/>
        </w:rPr>
        <w:t>اليلولا / ملتسملا</w:t>
      </w:r>
    </w:p>
    <w:p>
      <w:pPr>
        <w:jc w:val="right"/>
        <w:bidi/>
      </w:pPr>
      <w:r>
        <w:rPr>
          <w:b w:val="0"/>
          <w:i w:val="0"/>
        </w:rPr>
        <w:t>زعن لحوه</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