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(وورد)</w:t>
      </w:r>
    </w:p>
    <w:p>
      <w:pPr>
        <w:jc w:val="right"/>
        <w:bidi/>
      </w:pPr>
      <w:r>
        <w:rPr>
          <w:b w:val="0"/>
          <w:i/>
          <w:color w:val="555555"/>
        </w:rPr>
        <w:t>الرقم: 161 | النوع: شكوى | التاريخ:  | القسم: ن. شكوى أسامة زيني إلى ولي العهد ـ 17-11-1445 (9 ملفات)</w:t>
      </w:r>
    </w:p>
    <w:p>
      <w:pPr>
        <w:jc w:val="right"/>
        <w:bidi/>
      </w:pPr>
      <w:r>
        <w:rPr>
          <w:b w:val="0"/>
          <w:i/>
          <w:color w:val="0563C1"/>
        </w:rPr>
        <w:t>الرابط: https://drive.google.com/file/d/1MegFG_Gp8qqDTqkSInwq2keKRqvuvIid/view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التاريخ: 17/11 /1445هـ</w:t>
      </w:r>
    </w:p>
    <w:p>
      <w:pPr>
        <w:jc w:val="right"/>
        <w:bidi/>
      </w:pPr>
      <w:r>
        <w:rPr>
          <w:b w:val="0"/>
          <w:i w:val="0"/>
        </w:rPr>
        <w:t>هللا هظفح زيزعلا دبع نب ناملس نب دمحم /ريمألا يكلملا ومسلا بحاص يديس</w:t>
      </w:r>
    </w:p>
    <w:p>
      <w:pPr>
        <w:jc w:val="right"/>
        <w:bidi/>
      </w:pPr>
      <w:r>
        <w:rPr>
          <w:b w:val="0"/>
          <w:i w:val="0"/>
        </w:rPr>
        <w:t>ءارزولا سلجم سيئر دهعلا يلو</w:t>
      </w:r>
    </w:p>
    <w:p>
      <w:pPr>
        <w:jc w:val="right"/>
        <w:bidi/>
      </w:pPr>
      <w:r>
        <w:rPr>
          <w:b w:val="0"/>
          <w:i w:val="0"/>
        </w:rPr>
        <w:t>الســـلام عليكم ورحمة الله وبركاتــــه،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القضائي:(أن الأصل أن تتصدى محكمة الموضوع لأي دفع جوهري في الدعوى، والذي لو صح لتغير به وجه الحكم في الدعوى) والمبدأ القضائي القضائي:(أن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jc w:val="right"/>
        <w:bidi/>
      </w:pPr>
      <w:r>
        <w:rPr>
          <w:b w:val="0"/>
          <w:i w:val="0"/>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jc w:val="right"/>
        <w:bidi/>
      </w:pPr>
      <w:r>
        <w:rPr>
          <w:b w:val="0"/>
          <w:i w:val="0"/>
        </w:rPr>
        <w:t>2-أن ادعاء المدعى عليه بأن قيمة شراء الحصص دُفعت بطريق سداد مديونيات عن والده أو تكليفات منها الصرف عليه؛ لم يقدم ما يثبتها.</w:t>
      </w:r>
    </w:p>
    <w:p>
      <w:pPr>
        <w:jc w:val="right"/>
        <w:bidi/>
      </w:pPr>
      <w:r>
        <w:rPr>
          <w:b w:val="0"/>
          <w:i w:val="0"/>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 .</w:t>
      </w:r>
    </w:p>
    <w:p>
      <w:pPr>
        <w:jc w:val="right"/>
        <w:bidi/>
      </w:pPr>
      <w:r>
        <w:rPr>
          <w:b w:val="0"/>
          <w:i w:val="0"/>
        </w:rP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jc w:val="right"/>
        <w:bidi/>
      </w:pPr>
      <w:r>
        <w:rPr>
          <w:b w:val="0"/>
          <w:i w:val="0"/>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jc w:val="right"/>
        <w:bidi/>
      </w:pPr>
      <w:r>
        <w:rPr>
          <w:b w:val="0"/>
          <w:i w:val="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بناء على ما سبق</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هيجوتو،ةيعرش تافلاخم نم مكحلا باش امل ىرخأ فانئتسا ةرئادل ًالماك ةيضقلا فلم ليوحتو هتساردل ايلعلا ةمكحملل اذه يباطخ ةلاحإب هيجوتلا :ميركلا مكومس نم سمتلأ</w:t>
      </w:r>
    </w:p>
    <w:p>
      <w:pPr>
        <w:jc w:val="right"/>
        <w:bidi/>
      </w:pPr>
      <w:r>
        <w:rPr>
          <w:b w:val="0"/>
          <w:i w:val="0"/>
        </w:rPr>
        <w:t>والله يحفظكم ويرعاكم ،،</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 شهادة الشهود على عقد بيع حصة المورث.</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ص.ب17956 جدة 21494 P.O.Box 17956 Jeddah 21494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