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عقد بيع حصص الشيخ احمد زيني في شركة احمد زيني التجارية الى اسامة ـ 20-09-1431.pdf</w:t>
      </w:r>
    </w:p>
    <w:p>
      <w:pPr>
        <w:jc w:val="right"/>
        <w:bidi/>
      </w:pPr>
      <w:r>
        <w:rPr>
          <w:b w:val="0"/>
          <w:i/>
          <w:color w:val="0563C1"/>
        </w:rPr>
        <w:t>الرابط: https://drive.google.com/file/d/12q9RIRL7COigyUM4rfaS2dHKv9rQkhDZ/view?usp=drivesdk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التاريخ: </w:t>
      </w:r>
      <w:r>
        <w:t>20-09-1431</w:t>
      </w:r>
    </w:p>
    <w:p>
      <w:pPr>
        <w:jc w:val="right"/>
        <w:bidi/>
      </w:pPr>
      <w:r>
        <w:rPr>
          <w:b/>
        </w:rPr>
        <w:t xml:space="preserve">الأطراف: </w:t>
      </w:r>
      <w:r>
        <w:t>أسامة زيني، أحمد زيني (المورّث)</w:t>
      </w:r>
    </w:p>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