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مذكرة جوابية من المدعي ـ 28-08-1447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https://drive.google.com/file/d/1X3rj8EEDmIjKn98O6GFNi1mhX27RqeQA/view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مذكرة قضائية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رقم الصك/الحكم: </w:t>
      </w:r>
      <w:r>
        <w:t>4630548401</w:t>
      </w:r>
    </w:p>
    <w:p>
      <w:pPr>
        <w:jc w:val="right"/>
        <w:bidi/>
      </w:pPr>
      <w:r>
        <w:rPr>
          <w:b/>
        </w:rPr>
        <w:t xml:space="preserve">التاريخ: </w:t>
      </w:r>
      <w:r>
        <w:t>28-08-1447</w:t>
      </w:r>
    </w:p>
    <w:p>
      <w:pPr>
        <w:jc w:val="right"/>
        <w:bidi/>
      </w:pPr>
      <w:r>
        <w:rPr>
          <w:b/>
        </w:rPr>
        <w:t xml:space="preserve">الأطراف: </w:t>
      </w:r>
      <w:r>
        <w:t>عاتقة الحرازي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: يخراتلا 28 / 08 / 1447 ـه :قفاولما 16 / 02 / 2026 م يحرلا نحمرلا الله مسب</w:t>
      </w:r>
    </w:p>
    <w:p>
      <w:pPr>
        <w:jc w:val="right"/>
        <w:bidi/>
      </w:pPr>
      <w:r>
        <w:rPr>
          <w:b w:val="0"/>
          <w:i w:val="0"/>
        </w:rPr>
        <w:t>. من نظام املرافعات الرشعية عليه 200 املادة ( املقدم من املدعى عليه لعدم انطباق احلاالت اليت نصـــهي علهيا 4713382931 / عدم قبول طلب الامتس ا عادة النظر رمق ) 1 عىل ماتقدم ، فا نين أ طلب من فضيلتمك ما ييل : بناء - قبول الالامتس . هـــــ بعدم 1446 / 06 / 18 واترخي 4630548401 يل فصدر ف ه حمك ابلصك رمق احملمكة التجارية بنفس اس بامالالامتس احلا هــــــ واملتضـمن قبول الاعًاضـ شـالك ويف املوضـوع تدل ييد حمك ادلائرة التجارية الاوىل يف 1445 / 03 / 13 الاسـ تئناف بتارخي عىل احلمك الصادر منحممكة 4611037394 هـ برمق الطلب 1446 / 06 / 02 س بق للملمتس أ ن قدم الامتس ا عادة نظر بتارخي وجود الامتس سابق بنفس أ س بام هذا الالامتس صادر ف ه حمك اثنيا : النظر يف ادلعوى. ترىق لقبول الامتسـه وا عادة ذكره من أ سـ بامال نظام املرافعات الرشـعية عىل سـل ل الوجوم واحلالـ ال عىل سـل ل املثال ف ما ( من 200 عادة النظر واليت حددهتا املادة ) ا علهيا رشوط قبول الامتس ق ال تنطب وكيل امللمتس من أ ســــ باميف مذكرته قدمه ما ( من نظام املرافعات الرشعية 200 عدم قبول الالامتس شالك لعدم انطباق املادة ) أ وال : - لفضيلتمك ابلرد عىل مذكرة امللمتس، وذكل عىل النحو التايل : م ا ىل املوضوع أ عاله، وبصفيت وكيال عن مولكي ، أ تقد ا شارة هـ. 1447 / 04 / 28 عىل مذكرة امللمتس املؤرخة بتارخي ا رد رازي احل ( مقدمة من امللمتس ضدهام/ عدانن امحد عباس زيين وعاتقة 42824717 املوضوع / مذكرة جوابية يف القضية رمق ) السالم عليمك ورمحة هللا وبراكته ، وبعد. صاحب الفضيةل رئيس وأ عضاء دائرة الاس تئناف الثانية ابحملمكة التجارية جدة سلمهم هللا</w:t>
      </w:r>
    </w:p>
    <w:p>
      <w:pPr>
        <w:jc w:val="right"/>
        <w:bidi/>
      </w:pPr>
      <w:r>
        <w:rPr>
          <w:b w:val="0"/>
          <w:i w:val="0"/>
        </w:rPr>
        <w:t>,,, كماعريو كمظفيح اللهو</w:t>
      </w:r>
    </w:p>
    <w:p>
      <w:pPr>
        <w:jc w:val="right"/>
        <w:bidi/>
      </w:pPr>
      <w:r>
        <w:rPr>
          <w:b w:val="0"/>
          <w:i w:val="0"/>
        </w:rPr>
        <w:t>احملايم د. محمد بن فواز بن منري الثعل امللمتس ضده واكل</w:t>
      </w:r>
    </w:p>
    <w:p>
      <w:pPr>
        <w:jc w:val="right"/>
        <w:bidi/>
      </w:pPr>
      <w:r>
        <w:rPr>
          <w:b w:val="0"/>
          <w:i w:val="0"/>
        </w:rPr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