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جوابية على المدعي ـ 02-09-1447 (نسخة)</w:t>
      </w:r>
    </w:p>
    <w:p>
      <w:pPr>
        <w:jc w:val="right"/>
        <w:bidi/>
      </w:pPr>
      <w:r>
        <w:rPr>
          <w:b w:val="0"/>
          <w:i/>
          <w:color w:val="555555"/>
        </w:rPr>
        <w:t>الرقم: 80 | النوع: مذكرة قضائية | التاريخ: 02-09-1447 | القسم: ب. المذكرات المقدمة من الطرفين (49 ملفاً)</w:t>
      </w:r>
    </w:p>
    <w:p>
      <w:pPr>
        <w:jc w:val="right"/>
        <w:bidi/>
      </w:pPr>
      <w:r>
        <w:rPr>
          <w:b w:val="0"/>
          <w:i/>
          <w:color w:val="0563C1"/>
        </w:rPr>
        <w:t>الرابط: https://drive.google.com/file/d/1lDLEc1_H1B-PNGohGsSDpbY7maN_3Piw/view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يماحملا بتكم</w:t>
      </w:r>
    </w:p>
    <w:p>
      <w:pPr>
        <w:jc w:val="right"/>
        <w:bidi/>
      </w:pPr>
      <w:r>
        <w:rPr>
          <w:b w:val="0"/>
          <w:i w:val="0"/>
        </w:rPr>
        <w:t>دشار وبأ يماس دلاخ</w:t>
      </w:r>
    </w:p>
    <w:p>
      <w:pPr>
        <w:jc w:val="right"/>
        <w:bidi/>
      </w:pPr>
      <w:r>
        <w:rPr>
          <w:b w:val="0"/>
          <w:i w:val="0"/>
        </w:rPr>
        <w:t>٣١٠٠٤١٤٩٩٤٠٠٠٠٣ :يبيرضلا مقرلا لدصلا ةرازو (٢٣/١٤٠ ) مقر صيخرت ةاماحملاو ةينوناقلا تاراشتسإلل</w:t>
      </w:r>
    </w:p>
    <w:p>
      <w:pPr>
        <w:jc w:val="right"/>
        <w:bidi/>
      </w:pPr>
      <w:r>
        <w:rPr>
          <w:b w:val="0"/>
          <w:i w:val="0"/>
        </w:rPr>
        <w:t>بسم الله الرحمن الرحيم</w:t>
      </w:r>
    </w:p>
    <w:p>
      <w:pPr>
        <w:jc w:val="right"/>
        <w:bidi/>
      </w:pPr>
      <w:r>
        <w:rPr>
          <w:b w:val="0"/>
          <w:i w:val="0"/>
        </w:rPr>
        <w:t>مسودة)</w:t>
      </w:r>
    </w:p>
    <w:p>
      <w:pPr>
        <w:jc w:val="right"/>
        <w:bidi/>
      </w:pPr>
      <w:r>
        <w:rPr>
          <w:b w:val="0"/>
          <w:i w:val="0"/>
        </w:rPr>
        <w:t>Law office of</w:t>
      </w:r>
    </w:p>
    <w:p>
      <w:pPr>
        <w:jc w:val="right"/>
        <w:bidi/>
      </w:pPr>
      <w:r>
        <w:rPr>
          <w:b w:val="0"/>
          <w:i w:val="0"/>
        </w:rPr>
        <w:t>Khalid Sami Abu Rashed Legal Consultancy and Legal Profession License No. (23/140) Ministry of Justice</w:t>
      </w:r>
    </w:p>
    <w:p>
      <w:pPr>
        <w:jc w:val="right"/>
        <w:bidi/>
      </w:pPr>
      <w:r>
        <w:rPr>
          <w:b w:val="0"/>
          <w:i w:val="0"/>
        </w:rPr>
        <w:t>VAT No.: 310041499400003</w:t>
      </w:r>
    </w:p>
    <w:p>
      <w:pPr>
        <w:jc w:val="right"/>
        <w:bidi/>
      </w:pPr>
      <w:r>
        <w:rPr>
          <w:b w:val="0"/>
          <w:i w:val="0"/>
        </w:rPr>
        <w:t>الرقم</w:t>
      </w:r>
    </w:p>
    <w:p>
      <w:pPr>
        <w:jc w:val="right"/>
        <w:bidi/>
      </w:pPr>
      <w:r>
        <w:rPr>
          <w:b w:val="0"/>
          <w:i w:val="0"/>
        </w:rPr>
        <w:t>التاريخ</w:t>
      </w:r>
    </w:p>
    <w:p>
      <w:pPr>
        <w:jc w:val="right"/>
        <w:bidi/>
      </w:pPr>
      <w:r>
        <w:rPr>
          <w:b w:val="0"/>
          <w:i w:val="0"/>
        </w:rPr>
        <w:t>قفاوملا</w:t>
      </w:r>
    </w:p>
    <w:p>
      <w:pPr>
        <w:jc w:val="right"/>
        <w:bidi/>
      </w:pPr>
      <w:r>
        <w:rPr>
          <w:b w:val="0"/>
          <w:i w:val="0"/>
        </w:rPr>
        <w:t>۱۹</w:t>
      </w:r>
    </w:p>
    <w:p>
      <w:pPr>
        <w:jc w:val="right"/>
        <w:bidi/>
      </w:pPr>
      <w:r>
        <w:rPr>
          <w:b w:val="0"/>
          <w:i w:val="0"/>
        </w:rPr>
        <w:t>٢٦/</w:t>
      </w:r>
    </w:p>
    <w:p>
      <w:pPr>
        <w:jc w:val="right"/>
        <w:bidi/>
      </w:pPr>
      <w:r>
        <w:rPr>
          <w:b w:val="0"/>
          <w:i w:val="0"/>
        </w:rPr>
        <w:t>۵۲۰۲/۰۲/</w:t>
      </w:r>
    </w:p>
    <w:p>
      <w:pPr>
        <w:jc w:val="right"/>
        <w:bidi/>
      </w:pPr>
      <w:r>
        <w:rPr>
          <w:b w:val="0"/>
          <w:i w:val="0"/>
        </w:rPr>
        <w:t>/٠٩/ ١٤٤٧هـ</w:t>
      </w:r>
    </w:p>
    <w:p>
      <w:pPr>
        <w:jc w:val="right"/>
        <w:bidi/>
      </w:pPr>
      <w:r>
        <w:rPr>
          <w:b w:val="0"/>
          <w:i w:val="0"/>
        </w:rPr>
        <w:t>أصحاب الفضيلة / رئيس وأعضاء الدائرة الإستئنافية الثانية بمحكمة الإستئناف بجدة حفظهم الله السلام عليكم ورحمة الله وبركاته الموضوع: الرد على المذكرة الجوابية المقدمة من قبل الملتمس ضدهما كل من / عدنان أحمد عباس زيني وعاتقة محمد يحيى الحرازي بتاريخ ١٤٤٧/٠٨/٢٨هـ بشأن الحكم الصادر في القضية</w:t>
      </w:r>
    </w:p>
    <w:p>
      <w:pPr>
        <w:jc w:val="right"/>
        <w:bidi/>
      </w:pPr>
      <w:r>
        <w:rPr>
          <w:b w:val="0"/>
          <w:i w:val="0"/>
        </w:rPr>
        <w:t>ينيز سابع دمحأ ةماسأ / سمتلملا يلكوم دض ةماقملا (٤٢٨٢٤٧١٧ ) مقر</w:t>
      </w:r>
    </w:p>
    <w:p>
      <w:pPr>
        <w:jc w:val="right"/>
        <w:bidi/>
      </w:pPr>
      <w:r>
        <w:rPr>
          <w:b w:val="0"/>
          <w:i w:val="0"/>
        </w:rPr>
        <w:t>أُوجز لفضيلتكم ردي على ما ورد في مذكرة الملتمس ضدهما الجوابية المشار إليهـا</w:t>
      </w:r>
    </w:p>
    <w:p>
      <w:pPr>
        <w:jc w:val="right"/>
        <w:bidi/>
      </w:pPr>
      <w:r>
        <w:rPr>
          <w:b w:val="0"/>
          <w:i w:val="0"/>
        </w:rPr>
        <w:t>أعلاه فيما يلي : أولاً : تحقق أسباب الالتماس على شروط قبوله الواردة في الفقرات (بهـ ز) من المادة (٢٠٠) من نظام</w:t>
      </w:r>
    </w:p>
    <w:p>
      <w:pPr>
        <w:jc w:val="right"/>
        <w:bidi/>
      </w:pPr>
      <w:r>
        <w:rPr>
          <w:b w:val="0"/>
          <w:i w:val="0"/>
        </w:rPr>
        <w:t>. ةيعرشلا تاعفارملا</w:t>
      </w:r>
    </w:p>
    <w:p>
      <w:pPr>
        <w:jc w:val="right"/>
        <w:bidi/>
      </w:pPr>
      <w:r>
        <w:rPr>
          <w:b w:val="0"/>
          <w:i w:val="0"/>
        </w:rPr>
        <w:t>في البدء أوضح لفضيلتكم بأنه وعلى الرغم من أن طلب الإلتماس المقدم من قبل موكلي الملتمس تنطبق عليه أحكام الفقرات (بهـ / ز) من المادة (۲۰۰) من نظام المرافعات الشرعية إلا أن الملتمس ضدهما اكتفيا فقط في البند (أولاً) من مذكرتهما الجوابية المشار إليها أعلاه بمزاعم مرسلة ولا أساس لها من الصحة جملة وتفصيلا ، بل وغير ملاقية لما جاء في طلب الإلتماس والتي جاء فيها بأن أسباب الإلتماس لا تنطبق عليها شروط قبول التماس إعادة النظر التي حددتها المادة (۲۰۰) من نظام المرافعات الشرعية ، على الرغم من أن أسباب الإلتماس جاءت جميعها متوافقة تماماً . مع أحكام الفقرات (ب/ هـ / ز) من هذه المادة ومعززة بالبينات والأسانيد النظامية ، سواء الأسباب المتعلقة بما يلي :</w:t>
      </w:r>
    </w:p>
    <w:p>
      <w:pPr>
        <w:jc w:val="right"/>
        <w:bidi/>
      </w:pPr>
      <w:r>
        <w:rPr>
          <w:b w:val="0"/>
          <w:i w:val="0"/>
        </w:rPr>
        <w:t>مكحلا لبق اهزاربإ سمتلملا يلكوم ىلع رذعت دق ناك يتلا ىوعدلا يف ةعطاقلا قاروألا يه ( ب ) ةرقفلا .</w:t>
      </w:r>
    </w:p>
    <w:p>
      <w:pPr>
        <w:jc w:val="right"/>
        <w:bidi/>
      </w:pPr>
      <w:r>
        <w:rPr>
          <w:b w:val="0"/>
          <w:i w:val="0"/>
        </w:rPr>
        <w:t>والمتمثلة فيما يلي : (۱) المستندات التي تثبت إدارة موكلي للشركات - محل النزاع - لمدة (٣٠) سنة واستحقاقه لمبلغ وقدره (۷۸) مليون ريال والمثبتة في عقد البيع المبرم بينه وبين والده يرحمه الله والتي تم العثور عليها بتاريخ ۲۰۲٥/١٠/١٢م والتي تعتبر قاطعة الأثر القانوني في</w:t>
      </w:r>
    </w:p>
    <w:p>
      <w:pPr>
        <w:jc w:val="right"/>
        <w:bidi/>
      </w:pPr>
      <w:r>
        <w:rPr>
          <w:b w:val="0"/>
          <w:i w:val="0"/>
        </w:rPr>
        <w:t>موضوع الدعوى.</w:t>
      </w:r>
    </w:p>
    <w:p>
      <w:pPr>
        <w:jc w:val="right"/>
        <w:bidi/>
      </w:pPr>
      <w:r>
        <w:rPr>
          <w:b w:val="0"/>
          <w:i w:val="0"/>
        </w:rPr>
        <w:t>٢١٥١١ ةدج ٤٠٥٩٨ ب ص - ٦٥٥٠٧٠ :ساف - ٦٥٥٠٢٠ / ٦٥٥٤٧٧٧ :فتاه - بلطملا دبع تنب ةيفص عراش - ةدج - ةيدوعسلا ةيبرعلا ةكلمملا</w:t>
      </w:r>
    </w:p>
    <w:p>
      <w:pPr>
        <w:jc w:val="right"/>
        <w:bidi/>
      </w:pPr>
      <w:r>
        <w:rPr>
          <w:b w:val="0"/>
          <w:i w:val="0"/>
        </w:rPr>
        <w:t>K.S.A- Jeddah, Safle Bint Abdulmutalib Street - Tel.: 6554777/6550303-Fax: 6660707-P.0.30x: 40598 Jeddah 21511</w:t>
      </w:r>
    </w:p>
    <w:p>
      <w:pPr>
        <w:jc w:val="right"/>
        <w:bidi/>
      </w:pPr>
      <w:r>
        <w:rPr>
          <w:b w:val="0"/>
          <w:i w:val="0"/>
        </w:rPr>
        <w:t>E-mail: info@aburashsd.org - www.cburashed.org</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دشار وبأ يماس دلاخ يماحملا بتكم</w:t>
      </w:r>
    </w:p>
    <w:p>
      <w:pPr>
        <w:jc w:val="right"/>
        <w:bidi/>
      </w:pPr>
      <w:r>
        <w:rPr>
          <w:b w:val="0"/>
          <w:i w:val="0"/>
        </w:rPr>
        <w:t>ةاماحملاو ةينوناقلا تاراشتسإلل</w:t>
      </w:r>
    </w:p>
    <w:p>
      <w:pPr>
        <w:jc w:val="right"/>
        <w:bidi/>
      </w:pPr>
      <w:r>
        <w:rPr>
          <w:b w:val="0"/>
          <w:i w:val="0"/>
        </w:rPr>
        <w:t>الحكم الصادر من دائرة التنفيذ الثانية بمحكمة التنفيذ بمحافظة جدة والذي تم الحصول عليه بتاريخ ۲۰۲۵/۱۰/١٦م والذي يثبت إبراء الملتمس ضدها / عاتقة محمد يحيى الحرازي لذمة موكلي - الملتمس - من المبلغ محل الحكم - الملتمس عليه - . والتي من شأنها تغيير وجه الحكم - الملتمس عليه - جذرياً لكونها تعد سبباً جديداً ويجيز الإلتماس نظاماً وإثبات سداد موكلي - الملتمس - لكامل ثمن شراء الحصص للمورث والده حال حياته وقتذاك ولم يتبقى في ذمته أي مبالغ متعلقة بشراء هذه الحصص وتثبت أيضاً أن قيمة الحصص الحقيقية والعادلة وقت التنازل عنها ، أي بخلاف ما جاء في منطوق الحكم - الملتمس عليه - تماماً على النحو الموضح تفصيلاً في الفقرة (1) من البند (ثانياً) من طلب الإلتماس المقدم لفضيلتكم برقم (٢٥/١٤٥٠) وتاريخ ۲۰۲۵/۱۰/۲۰م الموافق ١٤٤٧/٠٤/٢٨هـ ، وذلك منعاً للتكرار والإطالة</w:t>
      </w:r>
    </w:p>
    <w:p>
      <w:pPr>
        <w:jc w:val="right"/>
        <w:bidi/>
      </w:pPr>
      <w:r>
        <w:rPr>
          <w:b w:val="0"/>
          <w:i w:val="0"/>
        </w:rPr>
        <w:t>. الفقرة ( هـ ) هي الأسباب التي تثبت بأن منطوق الحكم يناقض بعضه بعضاً والمتمثلة فيما يلي : (۱) تناقض الحكم في أسبابه حيث ذكر في صفحة (١٤) منه بأن خطاب قاضي المحكمة العامة بجدة المؤرخ في ١٤٤٢/٠٢/١٨هـ والذي حضر فيه المورث أمامه من أجل توكيل أبنه أسامة ، أقر المورث بأنه لم يبع أي شيء من أملاكه لأحد أبنائه، والمثبت بالصك رقم (٣٣٢٨٦٣٩٢) وتاريخ ١٤٣٣/٠٦/٠٨هـ ... إلى أن قال : "كما أن الثابت صدور تقرير طبي</w:t>
      </w:r>
    </w:p>
    <w:p>
      <w:pPr>
        <w:jc w:val="right"/>
        <w:bidi/>
      </w:pPr>
      <w:r>
        <w:rPr>
          <w:b w:val="0"/>
          <w:i w:val="0"/>
        </w:rPr>
        <w:t>من مدينة الملك عبد العزيز الطبية (مستشفى الحرس الوطني بتاريخ ١٤٣١/١٢/٠٢هـ يبين عدم إدراك المورث، وعززه تقرير طبي في مستشفى الصحة النفسية المؤرخ في ١٤٣٢/٠٦/٠٨هـ حيث أثبت في طياته أن ن المورث يعاني من النسيان". يكمن التناقض في أن الدائرة لم تأخذ بالعقد الصحيح الذي تم صحيحاً قبل تاريخ التقرير الطبي ، كما أن الدائرة أثبتت أنه يعاني من النسيان ولم تأخذ بذلك في حسبانها عندما تحدثت عن إقراره بأنه لم يبع أي شيء من أملاكه لأحد أبنائه \!\! ، كما أن المورث لم يذكر في إقراره أنه تنازل عن حصصه التي يملكها في شركاته لأبناءه وبعض من أحفاده دون مقابل . (۲) تناقض الحكم - الملتمس عليه - بشأن العقد في الصفحة (١٥) منه في الأسباب وقد جاء التناقض فيما نصه : وبما أن القرائن متضافرة بعدم صحة عقد البيع ،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w:t>
      </w:r>
    </w:p>
    <w:p>
      <w:pPr>
        <w:jc w:val="right"/>
        <w:bidi/>
      </w:pPr>
      <w:r>
        <w:rPr>
          <w:b w:val="0"/>
          <w:i w:val="0"/>
        </w:rPr>
        <w:t>۲</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ما يرجح لديها عدم صحته، ثم تقول إنها غير ملزمة بتحقيق العقد إلا إذا كانت المستندات لم تتضمن ما يكفي للقضاء بصحة المحرر أو تزويره أو عدم صحته ؟\!\! ، إضافة إلى ذلك ما تم الطعن به من قبل - الملتمس ضدهما - بالتزوير، فهو يعزز أن تقوم الدائرة بالتدقيق من تلقاء نفسها ، لاسيما وأن الدائرة ذكرت في الأسباب كذلك الصفحة (١٥) منه بأن الدعوى الماثلة متوجهة ليس لإنكار واقعة البيع وعدم صحتها، بل للغبن في قيمة المبيع ليس إلا" والحق أن البحث في الغبن يتوقف وينحسر عند إرادة المبايعين خاصة وأنهما كانا بكامل حريتهما وأهليتهما، ولو كان الثمن أقل من ذلك ، فالتحقق من صحة البيع ينسف ما بعده من إجراءات خاصة إذا ثبت أن البائع والمشتري كلاهما ،تاجرين، وتم البيع حال أهليتهما المعتبرة شرعا ونظاماً . على الرغم من الملحوظة السابقة بأن المحكمة غير معنية بتحقيق صحة عقد البيع من عدمه إلا أنها جزمت في الصفحة (١٥) بقولها: "وبما أن القرائن متضافرة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 وحال أهليته فتواريخ المستشفى والصحة النفسية لاحقة لتاريخ العقد وليس قبله ، وقد تم التوقيع على العقد في مجلس واحد بحضور جميع الأطراف والشهود عدنان فوزي النهدي، وفيصل فهد القثامي وعبده مسعد الوصابي) والذين لم يتم التحقيق معهم أو سماع أقوالهم،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وهـو محرر ولم تأخذ الدائرة به فهو دليل ثابت طرحته الدائرة في مقابل قرائن؟\! " والثابت لا</w:t>
      </w:r>
    </w:p>
    <w:p>
      <w:pPr>
        <w:jc w:val="right"/>
        <w:bidi/>
      </w:pPr>
      <w:r>
        <w:rPr>
          <w:b w:val="0"/>
          <w:i w:val="0"/>
        </w:rPr>
        <w:t>يصار إلى غيره إلا بدليل جلي معتمد".</w:t>
      </w:r>
    </w:p>
    <w:p>
      <w:pPr>
        <w:jc w:val="right"/>
        <w:bidi/>
      </w:pPr>
      <w:r>
        <w:rPr>
          <w:b w:val="0"/>
          <w:i w:val="0"/>
        </w:rPr>
        <w:t>تناقض الدائرة فيما أشارت إليه بشأن موكلي - الملتمس - حيث أشارت الدائرة بأن موكلي - الملتمس - قبل ورضي بتقييم مكتب أبو غزالة وهذا غير صحيح جملة وتفصيلاً بل مخالف لما هو مدون في حكم الصلح والتخارج والذى لم يتم التخارج بناءً عليه أصلاً وهذا يعتبر تناقض واضح وصريح في الحكم - الملتمس عليه - .</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تناقض الدائرة فيما أشارت في أسباب حكمها بأنه تم الأخذ بالتقييم الأقرب زمانا لواقعة إنتقال الحصص ، في حين أن التقييم الأقرب للواقعة هو التقييم للحصص الذي ورد بالعقد</w:t>
      </w:r>
    </w:p>
    <w:p>
      <w:pPr>
        <w:jc w:val="right"/>
        <w:bidi/>
      </w:pPr>
      <w:r>
        <w:rPr>
          <w:b w:val="0"/>
          <w:i w:val="0"/>
        </w:rPr>
        <w:t>بين جميع الأطراف والذي لم تعترف به الدائرة ولم يتحقق حتى من صحة العقد . ه تناقض الدائرة في أسباب حكمها بعدم الأخذ بقيمة التخارج الفعلية التي وافقا وارتضيا بها الأطراف ، على الرغم من أن التخارج والصلح تم بهذه القيمة والمختلفة تماماً عن تقييم مكتب طلال أبو غزالة الذي أخصت به الدائرة ، وعلى الرغم من التخارج الفعلي ينسخ ويجب تقييم مكتب أبو غزالة ، لكون أن هذا الصلح تم تنفيذه من خلال إنهاء إجراءات التخارج بموجبه لبعض الشركاء من الشركات أمام وزارة التجارة وإثباته أمام كاتب العدل لدى الغرفة التجارية الصناعية بجدة وفقاً لنص ومنطوق الصلح المشار إليه أعلاه وإكتسب بذلك هذا الصلح حجية الأمر المقضي به . وأن هذه التناقضات تعتبر جوهرية وتعيب الحكم - الملتمس عليه – وتشكل سبباً</w:t>
      </w:r>
    </w:p>
    <w:p>
      <w:pPr>
        <w:jc w:val="right"/>
        <w:bidi/>
      </w:pPr>
      <w:r>
        <w:rPr>
          <w:b w:val="0"/>
          <w:i w:val="0"/>
        </w:rPr>
        <w:t>جميع جديداً ومشروعاً لإعادة النظر فيه ، لاسيما وأن البيع شرعاً لا يتم إلا عن تراضي وبإيجاب وقبول تامين ، على النحو الموضح تفصيلاً في الفقرة (٢/) ـ ب) من البند (ثانياً) من طلب الإلتماس المقدم لفضيلتكم برقم (٢٥/١٤٥٠) وتاريخ ٢٠٢٥/١٠/٢٠م الموافق ١٤٤٧/٠٤/٢٨هـ وذلك منعاً للتكرار والإطالة . الفقرة ( ز ) هي الأسباب المتعلقة بصدر الحكم ضد الملتمس على الرغم من عدم تمثيل الخصوم تمثيلاً صحيحاً</w:t>
      </w:r>
    </w:p>
    <w:p>
      <w:pPr>
        <w:jc w:val="right"/>
        <w:bidi/>
      </w:pPr>
      <w:r>
        <w:rPr>
          <w:b w:val="0"/>
          <w:i w:val="0"/>
        </w:rPr>
        <w:t>في الدعوى والمتمثلة فيما يلي :</w:t>
      </w:r>
    </w:p>
    <w:p>
      <w:pPr>
        <w:jc w:val="right"/>
        <w:bidi/>
      </w:pPr>
      <w:r>
        <w:rPr>
          <w:b w:val="0"/>
          <w:i w:val="0"/>
        </w:rPr>
        <w:t>(۱) إنعدام صفة الملتمس ضده / عدنان أحمد عباس زيني في هذه الدعوى ، لكونه تنازل وهو على علم ومعرفة تامة بالمبايعة لأنه تنازل عن حصصه لصالح موكلي - الملتمس - وبموجب هذا التنازل أقر بعلمه التام بأن موكلي يملك الحصص ، لا سيما وأن المورث نقل الحصص بتاريخ ١٤٣١/١٠/١٦هـ وبقي بعدها على قيد الحياة لمدة ( ۷ ) سنوات ولم يدعي - الملتمس ضده - هذا الغبن ثم تم تارج الأخوة في حصصهم بتاريخ ١٤٣٤/٠٢/١٠ هـ ولم يدعي - الملتمس ضده - الغبن أيضاً ، وبعد وفاة المورث رفع - الملتمس ضدهما دعوى الغبن في قيمة حصة السهم عند شراء موكلي – الملتمس - من والده بتاريخ ١٤٣١/١٠/١٦هـ ، مما يثبت معه عدم صفة – الملتمس ضده – نهائيا في هذه الدعوى ، ورغم ذلك ترتب الحكم بموجبه التزاماً مالياً على موكلي - الملتمس - بدفع مبلغا وقدره (٩٦,٧٧٩٢٧٠) ستة وتسعون مليون وسبعمائة وتسعة وسبعون ألف ومائتان وسبعون ريالاً لصالحه</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(۲) تمثيل والدة موكلي السيدة / عاتقة محمد يحيى الحرازي - الملتمس ضدها - في هذه الدعوى كان تمثيلاً غير صحيح ، لكونها قاصر عقلا منذ ولادتها بإقرار واعتراف أبنها السيد / عدنان أحمد عباس زيني - الملتمس ضده - المثبت بموجب صك الولاية المرفق مع طلب الإلتماس المقدم لفضيلتكم ، والمتضمن بأنها قاصر عقلاً منذ الولادة ولا تستطيع التصرف في أمورها وشؤونها وتم الحكم ببراءة ذمة موكلي - الملتمس - من المبلغ المحكوم لصالح والدته - الملتمس ضدها - ، بموجب الحكم الصادر من دائرة التنفيذ الثانية بمحكمة التنفيذ بمحافظة جدة والذي تم الحصول عليه بتاريخ ٢٠٢٥/١٠/١٦م والذي يؤكد عدم رضا والدة موكلي بهذه الدعوى وأن هذه القضية ضد موكلي لم يتم تقديمها بإرادتها الحرة من قاعدة الأهلية من باب أولى أن لا يكون لها صفة في هذه القضية أصلاً ، ورغم كل ذلك رتب الحكم بموجبه إلتزاماً مالياً على موكلي – الملتمس – بدفع مبلغاً وقدره (٢٧,٦٥١,٢١٩) ريالاً لصالحها . على النحو الموضح تفصيلاً في الفقرة (۱/۳) - (ب) من البند (ثانياً) من طلب الإلتماس المقدم لفضيلتكم برقم (٢٥/١٤٥٠) وتاريخ ٢٠٢٥/١٠/٢٠م الموافق ١٤٤٧/٠٤/٢٨هـ ، وذلك منعاً للتكرار والإطالة</w:t>
      </w:r>
    </w:p>
    <w:p>
      <w:pPr>
        <w:jc w:val="right"/>
        <w:bidi/>
      </w:pPr>
      <w:r>
        <w:rPr>
          <w:b w:val="0"/>
          <w:i w:val="0"/>
        </w:rPr>
        <w:t>.</w:t>
      </w:r>
    </w:p>
    <w:p>
      <w:pPr>
        <w:jc w:val="right"/>
        <w:bidi/>
      </w:pPr>
      <w:r>
        <w:rPr>
          <w:b w:val="0"/>
          <w:i w:val="0"/>
        </w:rPr>
        <w:t>ثانياً : اختلاف أسباب الإلتماس الحالي عن أسباب الإلتماس السابق إختلافات جوهرية . لا صحة جملة وتفصيلاً ما جاء في زعم - الملتمس ضدهما - في البند (ثانياً) من مذكرتهما الجوابية المشار إليها أعلاه بوجود التماس سابق بنفس أسباب ، ودحضاً لهذا الزعم غير الصحيح أوضح لفضيلتكم بأن الإلتماس السابق الذي أستند عليه - الملتمس ضدهما - كمبرر لعدم قبول هذا الإلتماس كان مؤسساً على ورقة براءة موكلي وفقاً لما هو مثبت في الحكم (المرفق صورته ومستندا في ذلك على الفقرة (ب) فقط من المادة (۲۰۰) من نظام المرافعات الشرعية وقد قضى برد هذا الالتماس لأن الورقة المقدمة ( المرفق صورتها ) تاريخها لاحق على صدور الحكم ، لكونه لا يتوافر معه شرط تطبيق الفقرة (ب) فقط من المادة (۲۰۰) ، في حين أن هذا الإلتماس تم تأسيسه على أسباب أخرى جديدة ومختلفة إختلافاً جوهرياً عن أسباب الإلتماس السابق ، عملاً بأحكام الفقرات (بهـ (ز) من المادة (۲۰۰) من نظام المرافعات الشرعية ، فضلاً . عن إستناده أيضاً على حكم صادر عن دائرة التنفيذ بإسقاط طلب التنفيذ المقدم من قبل والدة موكلي - الملتمس ضدها - المرفق) (صورته ، مما يؤكد ويثبت لفضيلتكم</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بأن أسباب الإلتماس الحالي المقدم لفضيلتكم برقم (٢٥/١٤٥٠) وتاريخ ٢٠٢٥/١٠/٢٠م الموافق ١٤٤٧/٠٤/٢٨هـ تعتبر أسباب جديدة مستقلة ومختلفة إختلافاً جوهرياً عن أسباب الإلتماس السابق وتجيز نظاماً تقديم طلب التماس بإعادة النظر بشأنها</w:t>
      </w:r>
    </w:p>
    <w:p>
      <w:pPr>
        <w:jc w:val="right"/>
        <w:bidi/>
      </w:pPr>
      <w:r>
        <w:rPr>
          <w:b w:val="0"/>
          <w:i w:val="0"/>
        </w:rPr>
        <w:t>لذلك</w:t>
      </w:r>
    </w:p>
    <w:p>
      <w:pPr>
        <w:jc w:val="right"/>
        <w:bidi/>
      </w:pPr>
      <w:r>
        <w:rPr>
          <w:b w:val="0"/>
          <w:i w:val="0"/>
        </w:rPr>
        <w:t>وتأسيساً على ما تقدم واستناداً لأحكام المادة (٨٦) من نظام المحاكم التجارية والفقرات (بهــــــز) من المادة (۲۰۰) من نظام المرافعات الشرعيّة ، أطلب مجدداً من فضيلتكم ما يلي :</w:t>
      </w:r>
    </w:p>
    <w:p>
      <w:pPr>
        <w:jc w:val="right"/>
        <w:bidi/>
      </w:pPr>
      <w:r>
        <w:rPr>
          <w:b w:val="0"/>
          <w:i w:val="0"/>
        </w:rPr>
        <w:t>أولاً : قبول الإلتماس شكلاً لتقديمه في الميعاد المقرر نظاماً لظهور الأسباب بعد صدور الحكم . ثانياً : قبول الإلتماس موضوعاً وإلغاء الحكم الملتمس عليه والمؤيد ومعدل منطوقه بموجب</w:t>
      </w:r>
    </w:p>
    <w:p>
      <w:pPr>
        <w:jc w:val="right"/>
        <w:bidi/>
      </w:pPr>
      <w:r>
        <w:rPr>
          <w:b w:val="0"/>
          <w:i w:val="0"/>
        </w:rPr>
        <w:t>الحكم الصادر من الدائرة الإستئنافية الثانية بالمحكمة التجارية بجدة برقم (٤٥٣٠٢٤١٦٢٢) وتاريخ ١٤٤٥/٠٣/١٣هـ والحكم برفض دعوى الملتمس ضدهم ، وذلك إحقاقاً للحق وإبراء</w:t>
      </w:r>
    </w:p>
    <w:p>
      <w:pPr>
        <w:jc w:val="right"/>
        <w:bidi/>
      </w:pPr>
      <w:r>
        <w:rPr>
          <w:b w:val="0"/>
          <w:i w:val="0"/>
        </w:rPr>
        <w:t>لذمة موكلي . ثالثاً : مخاطبة محكمة التنفيذ بجدة لإيقاف كافة الإجراءات المتخذة بشأن تنفيذ الحكم الصادر من الدائرة الإستئنافية الثانية بالمحكمة التجارية بجدة برقم (٤٥٣٠٢٤١٦٢٢) وتاريخ ١٤٤٥/٠٣/١٣ هـ - الملتمس عليه - المقيد بالمعاملة رقم (٤٠١٠٢٤٥٠١٢١٥٥٧٧)</w:t>
      </w:r>
    </w:p>
    <w:p>
      <w:pPr>
        <w:jc w:val="right"/>
        <w:bidi/>
      </w:pPr>
      <w:r>
        <w:rPr>
          <w:b w:val="0"/>
          <w:i w:val="0"/>
        </w:rPr>
        <w:t>و تاريخ ١٤٤٥/٠٣/١٣هـ</w:t>
      </w:r>
    </w:p>
    <w:p>
      <w:pPr>
        <w:jc w:val="right"/>
        <w:bidi/>
      </w:pPr>
      <w:r>
        <w:rPr>
          <w:b w:val="0"/>
          <w:i w:val="0"/>
        </w:rPr>
        <w:t>مكاطخ ددسو قحلا قاقحإل مكتليضف هللا قفو</w:t>
      </w:r>
    </w:p>
    <w:p>
      <w:pPr>
        <w:jc w:val="right"/>
        <w:bidi/>
      </w:pPr>
      <w:r>
        <w:rPr>
          <w:b w:val="0"/>
          <w:i w:val="0"/>
        </w:rPr>
        <w:t>والسلام عليكم ورحمة الله وبركاته</w:t>
      </w:r>
    </w:p>
    <w:p>
      <w:pPr>
        <w:jc w:val="right"/>
        <w:bidi/>
      </w:pPr>
      <w:r>
        <w:rPr>
          <w:b w:val="0"/>
          <w:i w:val="0"/>
        </w:rPr>
        <w:t>يماحملا</w:t>
      </w:r>
    </w:p>
    <w:p>
      <w:pPr>
        <w:jc w:val="right"/>
        <w:bidi/>
      </w:pPr>
      <w:r>
        <w:rPr>
          <w:b w:val="0"/>
          <w:i w:val="0"/>
        </w:rPr>
        <w:t>دشار وبأ يماس دلاخ</w:t>
      </w:r>
    </w:p>
    <w:p>
      <w:pPr>
        <w:jc w:val="right"/>
        <w:bidi/>
      </w:pPr>
      <w:r>
        <w:rPr>
          <w:b w:val="0"/>
          <w:i w:val="0"/>
        </w:rPr>
        <w:t>ةمركملا ةكم ةقطنمب نيماحملا ةنجل سيئر</w:t>
      </w:r>
    </w:p>
    <w:p>
      <w:pPr>
        <w:jc w:val="right"/>
        <w:bidi/>
      </w:pPr>
      <w:r>
        <w:rPr>
          <w:b w:val="0"/>
          <w:i w:val="0"/>
        </w:rPr>
        <w:t>(ًاقباس) زيزعلا دبع كلملا ةعماجب نواعتم ذاتسأ - ةيدوعسلا لدعلا ةرازو ىدل دمتعم مكحم ةمركملا ةكم ةقطنمب (تاردخملا ةحفاكمل ىفك ةيعمج ةرادإ سلجم وضع - ندنلب نييلودلا نيمكحملا دهعم وضع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