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ينيز سابع نب دمحا نب ھماسأ [العنوان مكرر مرات عديدة في رأس كل صفحة]</w:t>
      </w:r>
    </w:p>
    <w:p>
      <w:pPr>
        <w:pStyle w:val="Heading2"/>
        <w:jc w:val="right"/>
        <w:bidi/>
      </w:pPr>
      <w:r>
        <w:t>[نص الضبط / الحكم — المتن الفعلي] ===</w:t>
        <w:b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[نص الضبط / الحكم — المتن الفعلي]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r>
    </w:p>
    <w:p>
      <w:pPr>
        <w:pStyle w:val="Heading2"/>
        <w:jc w:val="right"/>
        <w:bidi/>
      </w:pPr>
      <w:r>
        <w:t>[بيانات الأطراف: المدعي / المدعى عليه / الحاضرون] ===</w:t>
        <w:br/>
        <w:t>المملكة العربية السعودية - وزارة العدل - وثيقة وكالة</w:t>
      </w:r>
    </w:p>
    <w:p>
      <w:pPr>
        <w:pStyle w:val="Heading2"/>
        <w:jc w:val="right"/>
        <w:bidi/>
      </w:pPr>
      <w:r>
        <w:t>[نص الضبط / الحكم — المتن الفعلي] ===</w:t>
        <w:br/>
        <w:t>[CamScanner. ةرابعو 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