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الرقم: 77 | النوع: حكم / صك | التاريخ: 10-04-1445 | القسم: ب. المذكرات المقدمة من الطرفين (49 ملفاً)</w:t>
      </w:r>
    </w:p>
    <w:p>
      <w:pPr>
        <w:jc w:val="right"/>
        <w:bidi/>
      </w:pPr>
      <w:r>
        <w:rPr>
          <w:b w:val="0"/>
          <w:i/>
          <w:color w:val="0563C1"/>
        </w:rPr>
        <w:t>الرابط: https://drive.google.com/file/d/1x6jb5RIYxxQpbQqNsTYhpwnGf4g5GoGJ/view?usp=drivesdk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ينيز سابع نب دمحا نب هماسأ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[نص الضبط / الحكم — المتن الفعلي]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r>
    </w:p>
    <w:p>
      <w:pPr>
        <w:pStyle w:val="Heading2"/>
        <w:jc w:val="right"/>
        <w:bidi/>
      </w:pPr>
      <w:r>
        <w:t>[بيانات الأطراف: المدعي / المدعى عليه / الحاضرون] ===</w:t>
        <w:br/>
        <w:t>تاريخ إنهاء الوكالة: 1446/03/20هـ | 2024/09/23م</w:t>
      </w:r>
    </w:p>
    <w:p>
      <w:pPr>
        <w:pStyle w:val="Heading2"/>
        <w:jc w:val="right"/>
        <w:bidi/>
      </w:pPr>
      <w:r>
        <w:t>[نص الضبط / الحكم — المتن الفعلي] ===</w:t>
        <w:br/>
        <w:t>ةدمتعم :ةلاكولا ةلاح</w:t>
        <w:br/>
        <w:t>ةينورتكلإلا تالاكولا تامدخ :ةلاكولا ردصم</w:t>
      </w:r>
    </w:p>
    <w:p>
      <w:pPr>
        <w:jc w:val="right"/>
        <w:bidi/>
      </w:pPr>
      <w:r>
        <w:rPr>
          <w:b w:val="0"/>
          <w:i w:val="0"/>
        </w:rPr>
        <w:t>[.سوكعملا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