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.ةبجلا ىدل ةرئادلا باتك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ذاوة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زبني يي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شايع عبد الله سالم بن هلابي ِّ لتوقيع</w:t>
        <w:br/>
        <w:t>1 7 مسإلا</w:t>
        <w:br/>
        <w:t>يقوتلا ىماحم ةفصلا</w:t>
        <w:br/>
        <w:t>محمد فواز بن منير الثعلي شيع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 م 0 لتوقيع</w:t>
        <w:br/>
        <w:t>عيقوتلا 2003 ةفصلا مسإلا</w:t>
        <w:br/>
        <w:t>يريطملا دعس نب دوعس رمع</w:t>
        <w:br/>
        <w:t>حب 77 ةرئاشلا ءاضعأ عيقوقي ا لل</w:t>
        <w:br/>
        <w:t>ا”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