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-05-11~1.DOC.docx</w:t>
      </w:r>
    </w:p>
    <w:p>
      <w:pPr>
        <w:jc w:val="right"/>
        <w:bidi/>
      </w:pPr>
      <w:r>
        <w:rPr>
          <w:b w:val="0"/>
          <w:i/>
          <w:color w:val="555555"/>
        </w:rPr>
        <w:t>الرقم: 173 | النوع: حكم / صك | التاريخ: 2024-05-19 | القسم: ي. مرفقات خطاب شكوى وزير العدل الأولى والثانية (21 ملفاً)</w:t>
      </w:r>
    </w:p>
    <w:p>
      <w:pPr>
        <w:jc w:val="right"/>
        <w:bidi/>
      </w:pPr>
      <w:r>
        <w:rPr>
          <w:b w:val="0"/>
          <w:i/>
          <w:color w:val="0563C1"/>
        </w:rPr>
        <w:t>الرابط: https://drive.google.com/file/d/1QF3OKr6UGQpFGw0Eb4iTRly28Dlk4XmW/view?usp=drivesdk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إذ حكمت المحكمة بإلزامي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 وأنا اشتريت بمبلغ ................ فأين الغبن؟ (مرفق).</w:t>
      </w:r>
    </w:p>
    <w:p>
      <w:pPr>
        <w:jc w:val="right"/>
        <w:bidi/>
      </w:pPr>
      <w:r>
        <w:rPr>
          <w:b w:val="0"/>
          <w:i w:val="0"/>
        </w:rPr>
        <w:t>.هاوعد درت نأب فاك ناك اذهو ، (قفرم) .هتيلهأ لماكب ناك دلاولا نأب تبثي يذلاو ةعيابملا دعب نيماع يأ ـه08/06/1432 يف ردصأ يذلا ةيسفنلا ةحصلا ريرقت ميدقتب انمقو : ةيلهألا لماك ريغ يدلاو نا ىعدا مث</w:t>
      </w:r>
    </w:p>
    <w:p>
      <w:pPr>
        <w:jc w:val="right"/>
        <w:bidi/>
      </w:pPr>
      <w:r>
        <w:rPr>
          <w:b w:val="0"/>
          <w:i w:val="0"/>
        </w:rPr>
        <w:t>واذا كان القاضي غير معترف بالعقد ولا يعتد به ، إذن فلماذا لا يتم الرجوع على شقيقي المدعي بأن يتحمل حصته في الشركة؟</w:t>
      </w:r>
    </w:p>
    <w:p>
      <w:pPr>
        <w:pStyle w:val="Heading2"/>
        <w:jc w:val="right"/>
        <w:bidi/>
      </w:pPr>
      <w:r>
        <w:t>[بيانات الأطراف: المدعي / المدعى عليه / الحاضرون] ===</w:t>
        <w:br/>
        <w:t>قضايا سابقة مماثلة تم الحكم فيها برد دعوى المدعي :</w:t>
      </w:r>
    </w:p>
    <w:p>
      <w:pPr>
        <w:pStyle w:val="Heading2"/>
        <w:jc w:val="right"/>
        <w:bidi/>
      </w:pPr>
      <w:r>
        <w:t>[نص الضبط / الحكم — المتن الفعلي] ===</w:t>
        <w:b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واذا كنت على علم ان لديه النية للقيام برفع دعاوى ضدي في شركات قمنا جميعاً بالموافقة والتصالح على التخارج فيها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w:t>
      </w:r>
    </w:p>
    <w:p>
      <w:pPr>
        <w:jc w:val="right"/>
        <w:bidi/>
      </w:pPr>
      <w:r>
        <w:rPr>
          <w:b w:val="0"/>
          <w:i w:val="0"/>
        </w:rPr>
        <w:t>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b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w:t>
      </w:r>
    </w:p>
    <w:p>
      <w:pPr>
        <w:jc w:val="right"/>
        <w:bidi/>
      </w:pPr>
      <w:r>
        <w:rPr>
          <w:b w:val="0"/>
          <w:i w:val="0"/>
        </w:rPr>
        <w:t>روكذملا حلصلا قوطنم صنل ًاقفو ةروكذملا ىرخألا تاكرشلاو ةكرشلا هذه نم ءاكرشلا ضعبل جراختلا متو لامكلاو مامتلاب حلصلا اذه ىضتقم ذافنا مت دقو</w:t>
        <w:br/>
        <w:t>الا انه وللاسف بعد ذلك كله استمر شقيقي عدنان في اقامة دعاوى ضدي بخصوص هذه الشركة والشركات التابعة لها وكانها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:ةلازغ وبأ ريرقت</w:t>
      </w:r>
    </w:p>
    <w:p>
      <w:pPr>
        <w:jc w:val="right"/>
        <w:bidi/>
      </w:pPr>
      <w:r>
        <w:rPr>
          <w:b w:val="0"/>
          <w:i w:val="0"/>
        </w:rPr>
        <w:t>هذا المبلغ الذي ألزمتني الدائرة بدفعه هو بناءا على تقرير منسوب لمكتب ابو غزالة وهذا التقرير لم يعترف به مكتب ابو غزالة و ذلك عندما طلبت الدائرة الرابعة بمحكمة الاستئناف بجدة حضور ابو غزالة للتأكد من صحةهذا التقرير حضر شريكه</w:t>
        <w:br/>
        <w:t>عبد الوهاب خنكار فاجاب بقوله( ان التقرير مر عليه وقت طويل اكثر من عشر سنين وهو نسخة ومجتزاء وغير كامل ولا يمكننا التأكيد بصدوره من مكتبنا إلى آخره. ) و</w:t>
        <w:br/>
        <w:t>هذا كان في دعوى شقيقي المذكور التي اقامها ضد يفي الدائرة الحادية والعشرين بالمحكمة العامة بجدة التييطالبني فيها بنصيبه فيمبلغ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اسامة احمد زيني يملك ٤٥٠ حصة تمثل٩٠٪؜ والشريك الثاني شركة احمد زيني واولاده وتملك١٠ حصص تمثل ١٠٪؜</w:t>
        <w:br/>
        <w:t>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بحصة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 من سعى في إبطال ما تم على يديه فسعيه مردود عليه ). وإقراره بان حصتيهي ٤٥٠ حصة تمثل ٩٠٪؜ وإنني قمت بسداد قيمتها ليعد اقوى مسقطا لدعواه حتى و لو لم يسبق الفصل فيها اما وقد سبق الفصل فيها فهو كاف لكنه يوكد الإسقاط والبطلان</w:t>
      </w:r>
    </w:p>
    <w:p>
      <w:pPr>
        <w:jc w:val="right"/>
        <w:bidi/>
      </w:pPr>
      <w:r>
        <w:rPr>
          <w:b w:val="0"/>
          <w:i w:val="0"/>
        </w:rPr>
        <w:t>في النهاية:</w:t>
      </w:r>
    </w:p>
    <w:p>
      <w:pPr>
        <w:jc w:val="right"/>
        <w:bidi/>
      </w:pPr>
      <w:r>
        <w:rPr>
          <w:b w:val="0"/>
          <w:i w:val="0"/>
        </w:rPr>
        <w:t>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 -------------------------- ----------- --------------- ------------- ----------- -------- ---- -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.ةيلهألا لماك ناك ه1432 ماعو 1431 ماع ثروملا نأ دكؤت لدعلا ةباتك نم تادنتسمو يعرش مكح دوجو مغر دقاعتلا تقو هتافرصتل كردم ريغ ثروملا نأ معزت فيكو ،ررحملا ريوزت توبث نود ثروملا نم عقوم ريغ دقعلا نأب ةحيحص ريغ ةنيرق ىلع ةمكحملا دمتعت فيك ذإ ،تابثإلا ماظنل فلاخمو ةيعرش ماكحأو ةقثوم تاررحمل فلاخم بيبستلا يف راوعلا اذهو .(كردم ريغو ةيلهألا دقاف ناك عيبلا تقو ثروملا نأب تفتحا نئارقلا نأو سيسأتلا دقع ليدعتو عيبلا دقع ىلع عقوي مل ثروملا نأب تفتحا نئارقلا نأ) بيجعلا هبيبست يف هلوقب ماكحألا يف ةيماظنلاو ةيعرشلا لوصألا نع مكحلا جرخ :ًاسماخ</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w:t>
      </w:r>
    </w:p>
    <w:p>
      <w:pPr>
        <w:jc w:val="right"/>
        <w:bidi/>
      </w:pPr>
      <w:r>
        <w:rPr>
          <w:b w:val="0"/>
          <w:i w:val="0"/>
        </w:rPr>
        <w:t>والله يحفظكم ويرعاكم</w:t>
      </w:r>
    </w:p>
    <w:p>
      <w:pPr>
        <w:jc w:val="right"/>
        <w:bidi/>
      </w:pPr>
      <w:r>
        <w:rPr>
          <w:b w:val="0"/>
          <w:i w:val="0"/>
        </w:rP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وزارة العدل — معلومات رسمية متكررة] ===</w:t>
        <w:br/>
        <w:t>جوال رقم/..................</w:t>
      </w:r>
    </w:p>
    <w:p>
      <w:pPr>
        <w:pStyle w:val="Heading2"/>
        <w:jc w:val="right"/>
        <w:bidi/>
      </w:pPr>
      <w:r>
        <w:t>[نص الضبط / الحكم — المتن الفعلي] ===</w:t>
        <w:b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دوهشلا تاداهش 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