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النقض من المحكمة العليا على صك حكم نهائي ضد الشيخ اسامة زيني ـ 42824717 - 25-02-1446هـ تم الرفض.pdf</w:t>
      </w:r>
    </w:p>
    <w:p>
      <w:pPr>
        <w:jc w:val="right"/>
        <w:bidi/>
      </w:pPr>
      <w:r>
        <w:rPr>
          <w:b w:val="0"/>
          <w:i/>
          <w:color w:val="555555"/>
        </w:rPr>
        <w:t>الرقم: 68 | النوع: حكم / صك | التاريخ: 25-02-1446 | القسم: ب. المذكرات المقدمة من الطرفين (49 ملفاً)</w:t>
      </w:r>
    </w:p>
    <w:p>
      <w:pPr>
        <w:jc w:val="right"/>
        <w:bidi/>
      </w:pPr>
      <w:r>
        <w:rPr>
          <w:b w:val="0"/>
          <w:i/>
          <w:color w:val="0563C1"/>
        </w:rPr>
        <w:t>الرابط: https://drive.google.com/file/d/1YZch0mcY3_pGTtMtaN5a0cqqNAUqO7Q2/view?usp=drivesdk</w:t>
      </w:r>
    </w:p>
    <w:p>
      <w:pPr>
        <w:jc w:val="right"/>
        <w:bidi/>
      </w:pPr>
      <w:r>
        <w:rPr>
          <w:b w:val="0"/>
          <w:i/>
        </w:rPr>
        <w:t>[مخرج آلي / Script Output - سماوي]  [مخرج آلي يحتاج مراجعة بشرية - وردي]</w:t>
      </w:r>
    </w:p>
    <w:p/>
    <w:p>
      <w:pPr>
        <w:jc w:val="right"/>
        <w:bidi/>
      </w:pPr>
      <w:r>
        <w:rPr>
          <w:b w:val="0"/>
          <w:i w:val="0"/>
        </w:rPr>
        <w:t>ﻲﻨﻳز سﺎﺒﻋ ﻦﺑ ﺪﻤﺣا ﻦﺑ ﮫﻣﺎﺳأ [العنوان مكرر مرات عديدة في رأس كل صفحة]</w:t>
      </w:r>
    </w:p>
    <w:p>
      <w:pPr>
        <w:jc w:val="right"/>
        <w:bidi/>
      </w:pPr>
      <w:r>
        <w:rPr>
          <w:b w:val="0"/>
          <w:i w:val="0"/>
        </w:rPr>
        <w:t>الممسوحة ضوئيا بـ CamScanner</w:t>
      </w:r>
    </w:p>
    <w:p>
      <w:pPr>
        <w:jc w:val="right"/>
        <w:bidi/>
      </w:pPr>
      <w:r>
        <w:rPr>
          <w:b w:val="0"/>
          <w:i w:val="0"/>
        </w:rPr>
        <w:t>[ملاحظة المعالجة: ملف PDF ممسوح ضوئيا بـ CamScanner، حجمه نحو 4.45 ميجابايت، ومعظم النص المستخرج عبارة عن عنوان "أسامة بن احمد بن عباس زيني" مكرر بترميز عربي معكوس عبر صفحات عديدة، مع عبارة "الممسوحة ضوئيا بـ CamScanner". الجزء ذو المحتوى الفعلي القابل للقراءة في نهاية المستند هو وثيقة وكالة إلكترونية صادرة عن وزارة العدل، نصها كالتالي:]</w:t>
      </w:r>
    </w:p>
    <w:p>
      <w:pPr>
        <w:jc w:val="right"/>
        <w:bidi/>
      </w:pPr>
      <w:r>
        <w:rPr>
          <w:b w:val="0"/>
          <w:i w:val="0"/>
        </w:rPr>
        <w:t>صدرت هذه الوثيقة من النظام الإلكتروني وخدمات التوثيق، ويمكن التحقق من صحة الوثيقة عبر الخدمات الإلكترونية لوزارة العدل.</w:t>
      </w:r>
    </w:p>
    <w:p>
      <w:pPr>
        <w:jc w:val="right"/>
        <w:bidi/>
      </w:pPr>
      <w:r>
        <w:rPr>
          <w:b w:val="0"/>
          <w:i w:val="0"/>
        </w:rPr>
        <w:t>الأطراف:</w:t>
        <w:br/>
        <w:t>\# الطرف / الاسم / الجنسية / نوع الهوية / رقم الهوية / الصفة</w:t>
        <w:br/>
        <w:t>1 - الموكل: أسامة بن احمد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والبنود والصلاحيات (الوكالة): يحق للوكيل توكيل الغير - مراجعة جميع الجهات ذات العلاقة وإنهاء جميع الإجراءات اللازمة والتوقيع فيما يتطلب ذلك - الاستلام والتسليم - الإقرار - الإنكار - الصلح - التنازل - الإبراء - طلب اليمين وردها والامتناع عنها - إحضار الشهود والبينات والطعن فيها - الإجابة وجرح المطالبات والمحاكم - المطالبة وإقامة الدعاوى - المرافعة والمدافعة - سماع الدعاوى والرد عليها - الطعن باقتراح المطالبة - تعيين الخبراء والمحكمين - طلب التحكيم - طلب الحجز والتنفيذ - 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استلام صكوك الأحكام - طلب التقاضي - طلب الإدخال والتداخل - طلب تطبيق المادتين 231 و232 من نظام المرافعات الشرعية - مراجعة جميع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 طلب نقض - طلب إحالة الدعوى - مراجعة وزارة العدل والداخلية والخارجية والتجارة وفروعها - مراجعة المباحث الجنائية والإدارية وإدارة تنفيذ الأحكام الحقوقية والإمارة - مراجعة المجلس الأعلى للقضاء - مراجعة النيابة العامة ووزارة الاستثمار - مراجعة مؤسسة النقد العربي السعودي - مراجعة البنوك.</w:t>
      </w:r>
    </w:p>
    <w:p>
      <w:pPr>
        <w:jc w:val="right"/>
        <w:bidi/>
      </w:pPr>
      <w:r>
        <w:rPr>
          <w:b w:val="0"/>
          <w:i w:val="0"/>
        </w:rPr>
        <w:t>تاريخ إصدار الوكالة: 1445/03/20هـ | 2023/10/05م - رقم الوكالة: 451560570</w:t>
        <w:br/>
        <w:t>تاريخ إنهاء الوكالة: 1446/03/20هـ | 2024/09/23م</w:t>
        <w:br/>
        <w:t>حالة الوكالة: معتمدة</w:t>
        <w:br/>
        <w:t>مصدر الوكالة: خدمات الوكالات الإلكترونية</w:t>
        <w:br/>
        <w:t>المملكة العربية السعودية - وزارة العدل - وثيقة وكالة</w:t>
      </w:r>
    </w:p>
    <w:p>
      <w:pPr>
        <w:jc w:val="right"/>
        <w:bidi/>
      </w:pPr>
      <w:r>
        <w:rPr>
          <w:b w:val="0"/>
          <w:i w:val="0"/>
        </w:rPr>
        <w:t>[انتهى المحتوى القابل للقراءة. باقي المستند تكرار للعنوان بالترميز المعكوس وعبارة CamScanner.]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