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 ترخيص رقم (٢٣/١٤٠) وزارة العدل</w:t>
      </w:r>
    </w:p>
    <w:p>
      <w:pPr>
        <w:jc w:val="right"/>
        <w:bidi/>
      </w:pPr>
      <w:r>
        <w:rPr>
          <w:b w:val="0"/>
          <w:i w:val="0"/>
        </w:rPr>
        <w:t>الرقم الضريبي ٣١٠٠٤١٤٩٩٤٠٠٠٠٣</w:t>
      </w:r>
    </w:p>
    <w:p>
      <w:pPr>
        <w:jc w:val="right"/>
        <w:bidi/>
      </w:pPr>
      <w:r>
        <w:rPr>
          <w:b w:val="0"/>
          <w:i w:val="0"/>
        </w:rPr>
        <w:t>سامة ابودان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(الدعاوى الشخصية)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الأستاذ / طاهر خير الدين – مدير الإدارة القانونية .. صورة لسعادة الأستاذ / أنور باحميشان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إشارة إلى الموضوع أعلاه ، ونظراً لعدم تمكننا من تقديم المذكرة عبر نظام ناجز وذلك لظهور رسالة خطأ تفيد بأنه يوجد طلب مسبق تحت الاجراء كما هو موضح بالأشعار ( مرفق صورته ( عليه تم إرسال المذكرة الجوابية عبر البريد الالكتروني للدائرة التجارية الأولى بالمحكمة التجارية بجدة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</w:t>
      </w:r>
    </w:p>
    <w:p>
      <w:pPr>
        <w:jc w:val="right"/>
        <w:bidi/>
      </w:pPr>
      <w:r>
        <w:rPr>
          <w:b w:val="0"/>
          <w:i w:val="0"/>
        </w:rPr>
        <w:t>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مُحكم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jc w:val="right"/>
        <w:bidi/>
      </w:pPr>
      <w:r>
        <w:rPr>
          <w:b w:val="0"/>
          <w:i w:val="0"/>
        </w:rPr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jc w:val="right"/>
        <w:bidi/>
      </w:pPr>
      <w:r>
        <w:rPr>
          <w:b w:val="0"/>
          <w:i w:val="0"/>
        </w:rPr>
        <w:t>E-mail: info@aburashed.org - www.aburashed.org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 دليل المرخصين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محامی</w:t>
      </w:r>
    </w:p>
    <w:p>
      <w:pPr>
        <w:jc w:val="right"/>
        <w:bidi/>
      </w:pPr>
      <w:r>
        <w:rPr>
          <w:b w:val="0"/>
          <w:i w:val="0"/>
        </w:rPr>
        <w:t>نوع القضية الشركات النظامية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الدائرة التجارية الدولي</w:t>
      </w:r>
    </w:p>
    <w:p>
      <w:pPr>
        <w:jc w:val="right"/>
        <w:bidi/>
      </w:pPr>
      <w:r>
        <w:rPr>
          <w:b w:val="0"/>
          <w:i w:val="0"/>
        </w:rPr>
        <w:t>الطلبات على القضية</w:t>
      </w:r>
    </w:p>
    <w:p>
      <w:pPr>
        <w:jc w:val="right"/>
        <w:bidi/>
      </w:pPr>
      <w:r>
        <w:rPr>
          <w:b w:val="0"/>
          <w:i w:val="0"/>
        </w:rPr>
        <w:t>طلب وقف السير في الدي.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عفوا يوجد طلب مسبق تحت الإجراء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jc w:val="right"/>
        <w:bidi/>
      </w:pPr>
      <w:r>
        <w:rPr>
          <w:b w:val="0"/>
          <w:i w:val="0"/>
        </w:rPr>
        <w:t>اسم الطلب</w:t>
      </w:r>
    </w:p>
    <w:p>
      <w:pPr>
        <w:jc w:val="right"/>
        <w:bidi/>
      </w:pPr>
      <w:r>
        <w:rPr>
          <w:b w:val="0"/>
          <w:i w:val="0"/>
        </w:rPr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طلب إقرار القناعة بالحكم</w:t>
      </w:r>
    </w:p>
    <w:p>
      <w:pPr>
        <w:jc w:val="right"/>
        <w:bidi/>
      </w:pPr>
      <w:r>
        <w:rPr>
          <w:b w:val="0"/>
          <w:i w:val="0"/>
        </w:rPr>
        <w:t>طلب إحالة للعفو</w:t>
      </w:r>
    </w:p>
    <w:p>
      <w:pPr>
        <w:jc w:val="right"/>
        <w:bidi/>
      </w:pPr>
      <w:r>
        <w:rPr>
          <w:b w:val="0"/>
          <w:i w:val="0"/>
        </w:rPr>
        <w:t>طلب إعادة المضبوطات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jc w:val="right"/>
        <w:bidi/>
      </w:pPr>
      <w:r>
        <w:rPr>
          <w:b w:val="0"/>
          <w:i w:val="0"/>
        </w:rPr>
        <w:t>مذكرات المدعي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p>
      <w:pPr>
        <w:jc w:val="right"/>
        <w:bidi/>
      </w:pPr>
      <w:r>
        <w:rPr>
          <w:b w:val="0"/>
          <w:i w:val="0"/>
        </w:rPr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