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555555"/>
        </w:rPr>
        <w:t>الرقم: 163 | النوع: عقد / اتفاقية | التاريخ:  | القسم: ن. شكوى أسامة زيني إلى ولي العهد ـ 17-11-1445 (9 ملفات)</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ىوكشلا ليصافت</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1/3 0=Msg&amp;\9f052732-519d-4922-89bf-db7852e863ac=ItemID?https://tawasol.royalcourt.gov.sa/User/Requests/ComplaintRequestDetails.aspx</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صدر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معلومات القيد</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2/3 0=Msg&amp;\9f052732-519d-4922-89bf-db7852e863ac=ItemID?https://tawasol.royalcourt.gov.sa/User/Requests/ComplaintRequestDetails.aspx</w:t>
      </w:r>
    </w:p>
    <w:p>
      <w:pPr>
        <w:jc w:val="right"/>
        <w:bidi/>
      </w:pPr>
      <w:r>
        <w:rPr>
          <w:b w:val="0"/>
          <w:i w:val="0"/>
        </w:rPr>
        <w:t>عودة عودة</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3/3 0=Msg&amp;\9f052732-519d-4922-89bf-db7852e863ac=ItemID?https://tawasol.royalcourt.gov.sa/User/Requests/ComplaintRequestDetails.aspx</w:t>
      </w:r>
    </w:p>
    <w:p>
      <w:pPr>
        <w:jc w:val="right"/>
        <w:bidi/>
      </w:pPr>
      <w:r>
        <w:rPr>
          <w:b w:val="0"/>
          <w:i w:val="0"/>
        </w:rPr>
        <w:t>&lt;https://tawasol.royalcourt.gov.sa/User/&gt;</w:t>
        <w:br/>
        <w:t>&lt;https://tawasol.royalcourt.gov.sa/&gt;</w:t>
        <w:br/>
        <w:t>&lt;https://tawasol.royalcourt.gov.sa/&gt;</w:t>
        <w:br/>
        <w:t>&lt;('','ctl00$lsLogoutEndUser$lvMaster$ctl00')javascript:__doPostBack&gt;</w:t>
        <w:br/>
        <w:t>&lt;https://tawasol.royalcourt.gov.sa/&gt;</w:t>
        <w:br/>
        <w:t>&lt;&amp;904fc21e-f3b5-4ae3-921d-298ff8e569ee=ItemID&amp;att=op?https://tawasol.royalcourt.gov.sa/Handlers/RoyalCourtHandler.ashx&gt;</w:t>
        <w:br/>
        <w:t>&lt;&amp;904fc21e-f3b5-4ae3-921d-298ff8e569ee=ItemID&amp;inlineatt=op?https://tawasol.royalcourt.gov.sa/Handlers/RoyalCourtHandler.ashx&gt;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