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صورة تقديم 21-05-2024 (3)</w:t>
      </w:r>
    </w:p>
    <w:p>
      <w:pPr>
        <w:jc w:val="right"/>
        <w:bidi/>
      </w:pPr>
      <w:r>
        <w:rPr>
          <w:b w:val="0"/>
          <w:i/>
          <w:color w:val="555555"/>
        </w:rPr>
        <w:t>الرقم: 186 | النوع: شكوى | التاريخ: 21-05-2024 | القسم: ي. مرفقات خطاب شكوى وزير العدل الأولى والثانية (21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https://drive.google.com/file/d/1V6hiunw2O1ZPkYVKzawoxTx9TrqmP2pw/view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/>
    <w:p>
      <w:pPr>
        <w:jc w:val="right"/>
        <w:bidi/>
      </w:pPr>
      <w:r>
        <w:rPr>
          <w:b w:val="0"/>
          <w:i w:val="0"/>
        </w:rPr>
        <w:t>[OCR لصورة 1V6hiunw2O1ZPkYVKzawoxTx9TrqmP2pw.jpg عبر tesseract ara+eng]</w:t>
      </w:r>
    </w:p>
    <w:p>
      <w:pPr>
        <w:jc w:val="right"/>
        <w:bidi/>
      </w:pPr>
      <w:r>
        <w:rPr>
          <w:b w:val="0"/>
          <w:i w:val="0"/>
        </w:rPr>
        <w:t>‎gub 9‏ © طباتهر</w:t>
      </w:r>
    </w:p>
    <w:p>
      <w:pPr>
        <w:jc w:val="right"/>
        <w:bidi/>
      </w:pPr>
      <w:r>
        <w:rPr>
          <w:b w:val="0"/>
          <w:i w:val="0"/>
        </w:rPr>
        <w:t>‏5 تاريخ الشكوى موضوع الشكوق</w:t>
      </w:r>
    </w:p>
    <w:p>
      <w:pPr>
        <w:jc w:val="right"/>
        <w:bidi/>
      </w:pPr>
      <w:r>
        <w:rPr>
          <w:b w:val="0"/>
          <w:i w:val="0"/>
        </w:rPr>
        <w:t>‏199058 1445/06/18 تجاري</w:t>
      </w:r>
    </w:p>
    <w:p>
      <w:pPr>
        <w:jc w:val="right"/>
        <w:bidi/>
      </w:pPr>
      <w:r>
        <w:rPr>
          <w:b w:val="0"/>
          <w:i w:val="0"/>
        </w:rPr>
        <w:t>‏1 بيانات مقدم الشكوى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