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2026-06-15T02:54:32.423344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43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7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42824717(88)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4530241622(44)، 4431025114(7)، 4630548401(4)،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42824717(88)، 1008017301(68)، 4530241622(44)، 1017092733(38)، 4030196102(37)، 38391575(32)، 1037108001(31)، 7486507001(31)، 1007056847(31)، 43281449(31)، 4030169102(30)، 3855849(30)، 244441(29)، 3372907101(29)، 7174282(29)، 33286392(25)، 401024501240718(23)، 3218883(21)، 599139(19)، 599140(19)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104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القاضي الزايدي: 23</w:t>
      </w:r>
    </w:p>
    <w:p>
      <w:pPr>
        <w:pStyle w:val="ListBullet"/>
        <w:jc w:val="right"/>
        <w:bidi/>
      </w:pPr>
      <w:r>
        <w:t>(طرف/وكيل) محمد الثعلي (وكيل): 19</w:t>
      </w:r>
    </w:p>
    <w:p>
      <w:pPr>
        <w:pStyle w:val="ListBullet"/>
        <w:jc w:val="right"/>
        <w:bidi/>
      </w:pPr>
      <w:r>
        <w:t>(طرف/وكيل) المحامي الشهري: 15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ListBullet"/>
        <w:jc w:val="right"/>
        <w:bidi/>
      </w:pPr>
      <w:r>
        <w:t>(طرف/وكيل) القاضي اللحيدان: 7</w:t>
      </w:r>
    </w:p>
    <w:p>
      <w:pPr>
        <w:pStyle w:val="ListBullet"/>
        <w:jc w:val="right"/>
        <w:bidi/>
      </w:pPr>
      <w:r>
        <w:t>(طرف/وكيل) تركي بن رابح المطيري (وكيل): 4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6)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2)</w:t>
      </w:r>
    </w:p>
    <w:p>
      <w:pPr>
        <w:pStyle w:val="ListBullet"/>
        <w:jc w:val="right"/>
        <w:bidi/>
      </w:pPr>
      <w:r>
        <w:t>172,613,466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22/10/1444(17)، 26/11/1431(17)، 4/3/1432(17)، 10/2/1434(16)، 1431/09/20(16)، 26/7/1434(16)، 1/1/1445(15)، 1/12/1442(15)، 10/11/1444(15)، 11/4/1437(15)، 12/05/1438(15)، 12/5/1438(15)، 1445-01-01(15)، 16/10/1431(15)، 18/11/1393(15)، 2/12/1432(15)، 20/09/1431(15)، 25/07/1432(15)، 8/6/1433(15)، 01/08/1444(14)</w:t>
      </w:r>
    </w:p>
    <w:p>
      <w:pPr>
        <w:jc w:val="right"/>
        <w:bidi/>
      </w:pPr>
      <w:r>
        <w:rPr>
          <w:b w:val="0"/>
          <w:i w:val="0"/>
        </w:rPr>
        <w:t>ميلادية: 2013/09/30(12)، 2013/06/26(11)، 03-11-2010(10)، 2010/11/03(10)، 2013/05/02(10)، 2014/01/20(10)، 2014/02/26(10)، 2016/05/03(10)، 2016/06/26(10)، 2017/01/26(10)، 2017/06/08(10)، 2024-1-25(10)، 2024/1/23(10)، 2014/01/01(8)، 2014/2/26(8)، 2024/01/16(8)، 2024/1/21(8)، 06/08 - 2016(7)، 2023/09/20(6)، 2010/08/30(4)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73</w:t>
      </w:r>
    </w:p>
    <w:p>
      <w:pPr>
        <w:pStyle w:val="ListBullet"/>
        <w:jc w:val="right"/>
        <w:bidi/>
      </w:pPr>
      <w:r>
        <w:t>محكمة الاستئناف / دائرة الاستئناف: 60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العامة بجدة: 34</w:t>
      </w:r>
    </w:p>
    <w:p>
      <w:pPr>
        <w:pStyle w:val="ListBullet"/>
        <w:jc w:val="right"/>
        <w:bidi/>
      </w:pPr>
      <w:r>
        <w:t>المحكمة العليا: 32</w:t>
      </w:r>
    </w:p>
    <w:p>
      <w:pPr>
        <w:pStyle w:val="ListBullet"/>
        <w:jc w:val="right"/>
        <w:bidi/>
      </w:pPr>
      <w:r>
        <w:t>الدائرة الأولى التجارية: 9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على قضية 42824717 ـ التماس ـ تناقض الحكم - 28-01-2026.pdf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التنفيذ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الولاية على الشيخ أحمد زيني من القاضي الزايدي مصدق من الاستئناف - 26-07-1434.pdf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شكوى التفتيش القضائي قضية 42824717 ـ 16-07-2025 ـ موقع.PDF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الشيخ أسامه زيني ـ القضية 42824717 ـ من المستشار.docx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مرفقات المدعي عدنان زيني في الدعوى رقم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اعادة فتح شكوى رقم 199058 المجلس الأعلى للقضاء ـ في 13-11-1445 ـ 21-05-2024.pdf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4257FF~1.DOC (مذكرة قديمة بترميز تالف)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(230)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230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طلب النقض من المحكمة العليا على صك حكم نهائي ضد الشيخ اسامة زيني ـ 42824717 - 25-02-1446هـ تم الرفض.pdf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