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مذكرة التماس الحاقية في 8-8-1445 ـ على الحكم النهائي ـ دائرة الاستئناف الثانية ضد الشيخ اسامة زيني ـ 42824717.pdf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https://drive.google.com/file/d/1z3cWsKqImdcuh0EpjGqR3rM2xw5aHgsT/view?usp=drivesdk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حكم / صك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دائرة الاستئناف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رقم الصك/الحكم: </w:t>
      </w:r>
      <w:r>
        <w:t>4530241622</w:t>
      </w:r>
    </w:p>
    <w:p>
      <w:pPr>
        <w:jc w:val="right"/>
        <w:bidi/>
      </w:pPr>
      <w:r>
        <w:rPr>
          <w:b/>
        </w:rPr>
        <w:t xml:space="preserve">التاريخ: </w:t>
      </w:r>
      <w:r>
        <w:t>8-8-1445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>
      <w:pPr>
        <w:jc w:val="right"/>
        <w:bidi/>
      </w:pPr>
      <w:r>
        <w:rPr>
          <w:b/>
        </w:rPr>
        <w:t xml:space="preserve">مبالغ بارزة: </w:t>
      </w:r>
      <w:r>
        <w:t>368,757,931، 450,000، 170 ريال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السلام عليكم ورحمه الله وبركاته»: وبعد</w:t>
        <w:br/>
        <w:t>الموضوع/ مذكرة إلحاقية بشأن التماس إعادة نظر على الحكم الصادر من دائرة الاستئناف</w:t>
        <w:br/>
        <w:t>الثانية بالمحكمة التجارية بجدة بموجب الصك رقم( 4530241622) بتاريخ 1445/03/13ه</w:t>
        <w:br/>
        <w:t>والمقدم من الملتمس/أسامة زيني ضد الملتمس ضدهم وهما شقيقه عدنان ووالدته عاتقة</w:t>
      </w:r>
    </w:p>
    <w:p>
      <w:pPr>
        <w:pStyle w:val="Heading2"/>
        <w:jc w:val="right"/>
        <w:bidi/>
      </w:pPr>
      <w:r>
        <w:t>[الطلبات / المرفقات] ===</w:t>
        <w:br/>
        <w:t>إشارة لموضوع الدعوى والحكم الصادر فيها والمذكور أعلاه ودواعي الالتماس» ومرفقاته ودلالتهاء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ونوجزها في الآتي:</w:t>
      </w:r>
    </w:p>
    <w:p>
      <w:pPr>
        <w:jc w:val="right"/>
        <w:bidi/>
      </w:pPr>
      <w:r>
        <w:rPr>
          <w:b w:val="0"/>
          <w:i w:val="0"/>
        </w:rPr>
        <w:t>أولاً: حقيقة الدعوى والدفوع الجوهرية فيها:</w:t>
      </w:r>
    </w:p>
    <w:p>
      <w:pPr>
        <w:jc w:val="right"/>
        <w:bidi/>
      </w:pPr>
      <w:r>
        <w:rPr>
          <w:b w:val="0"/>
          <w:i w:val="0"/>
        </w:rPr>
        <w:t>الدعوى أقيمت بطلب إثبات الغبن في شراء حصة المورث بزعم أن الثمن غير عادل؛ وهذا إقرار من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المدعين بأن هناك ثمن!</w:t>
      </w:r>
    </w:p>
    <w:p>
      <w:pPr>
        <w:jc w:val="right"/>
        <w:bidi/>
      </w:pPr>
      <w:r>
        <w:rPr>
          <w:b w:val="0"/>
          <w:i w:val="0"/>
        </w:rPr>
        <w:t>ملخص دفاع المدعى عليه (الملتمس) قائم على أمرين: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الأمر الأول: أن هناك عقد بيع بثمن 120 مليون محرر عام 1431ه وموقع من المورث نفسه</w:t>
      </w:r>
    </w:p>
    <w:p>
      <w:pPr>
        <w:jc w:val="right"/>
        <w:bidi/>
      </w:pPr>
      <w:r>
        <w:rPr>
          <w:b w:val="0"/>
          <w:i w:val="0"/>
        </w:rPr>
        <w:t>وبحضور شهود موقعين على العقدء وأن الثمن الوارد في العقد سدد بحسب بنوده من خلال ثلاثة</w:t>
      </w:r>
    </w:p>
    <w:p>
      <w:pPr>
        <w:jc w:val="right"/>
        <w:bidi/>
      </w:pPr>
      <w:r>
        <w:rPr>
          <w:b w:val="0"/>
          <w:i w:val="0"/>
        </w:rPr>
        <w:t>أجزاء (88 مليون خصمها المورث في خينه كمستحقات في ذمته لصالح المشتري وهي مقابل أجر</w:t>
        <w:br/>
        <w:t>إدارة المشتري لجميع شركات المورث لمدة: ثلاثون عاما ومكافأة عن أعمال الإدارة -12 مليون</w:t>
        <w:br/>
        <w:t>يتحملها المشتري وموزعة على عشر سنوات عن طريق التزامه بجميع نفقات معيشة المورث ولوازم</w:t>
      </w:r>
    </w:p>
    <w:p>
      <w:pPr>
        <w:jc w:val="right"/>
        <w:bidi/>
      </w:pPr>
      <w:r>
        <w:rPr>
          <w:b w:val="0"/>
          <w:i w:val="0"/>
        </w:rPr>
        <w:t>الآسرة -20 مليون يسددها المشتري للمورث على أقساط لمدة عشر سنوات).</w:t>
      </w:r>
    </w:p>
    <w:p>
      <w:pPr>
        <w:jc w:val="right"/>
        <w:bidi/>
      </w:pPr>
      <w:r>
        <w:rPr>
          <w:b w:val="0"/>
          <w:i w:val="0"/>
        </w:rPr>
        <w:t>الأمر الثاني: أن مبلغ 120 مليون هو القيمة العادلة لثمن الحصصء بل هو في الحقيقة يزيد عن</w:t>
      </w:r>
    </w:p>
    <w:p>
      <w:pPr>
        <w:jc w:val="right"/>
        <w:bidi/>
      </w:pPr>
      <w:r>
        <w:rPr>
          <w:b w:val="0"/>
          <w:i w:val="0"/>
        </w:rPr>
        <w:t>القيمة» سيما وأن الشركة بالأساس تأسست على أثر نتاج تخارج مجموعة شركات المورث مع</w:t>
      </w:r>
    </w:p>
    <w:p>
      <w:pPr>
        <w:jc w:val="right"/>
        <w:bidi/>
      </w:pPr>
      <w:r>
        <w:rPr>
          <w:b w:val="0"/>
          <w:i w:val="0"/>
        </w:rPr>
        <w:t>شريكة آبارء ومجموعها 11 شركة سبق تقييمها عام 1427ه » ونصيب المورث في مجموع هذه</w:t>
      </w:r>
    </w:p>
    <w:p>
      <w:pPr>
        <w:jc w:val="right"/>
        <w:bidi/>
      </w:pPr>
      <w:r>
        <w:rPr>
          <w:b w:val="0"/>
          <w:i w:val="0"/>
        </w:rPr>
        <w:t>الشركات تحول إلى شركة أحمد زيني وأولاده» وشركة أحمد زيني التجارية» بما لا يتجاوز 140</w:t>
      </w:r>
    </w:p>
    <w:p>
      <w:pPr>
        <w:jc w:val="right"/>
        <w:bidi/>
      </w:pPr>
      <w:r>
        <w:rPr>
          <w:b w:val="0"/>
          <w:i w:val="0"/>
        </w:rPr>
        <w:t>مليون.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ملخص دفوع المدعين: قائم على أمرين: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الأمر الأول: اتخاذهم من تقرير أبو غزالة المقدم في دعوى أخرى قرينة على أن تقييم حصص</w:t>
      </w:r>
    </w:p>
    <w:p>
      <w:pPr>
        <w:jc w:val="right"/>
        <w:bidi/>
      </w:pPr>
      <w:r>
        <w:rPr>
          <w:b w:val="0"/>
          <w:i w:val="0"/>
        </w:rPr>
        <w:t>المورث في الشركة محل الدعوى هو 335مليؤن.</w:t>
      </w:r>
    </w:p>
    <w:p>
      <w:pPr>
        <w:jc w:val="right"/>
        <w:bidi/>
      </w:pPr>
      <w:r>
        <w:rPr>
          <w:b w:val="0"/>
          <w:i w:val="0"/>
        </w:rPr>
        <w:t>الأمر الثاني: الطعن بالتزوير على عقد البيع بنفي توقيع مورثهم على العقد والزعم بأن المدعى عليه</w:t>
      </w:r>
    </w:p>
    <w:p>
      <w:pPr>
        <w:jc w:val="right"/>
        <w:bidi/>
      </w:pPr>
      <w:r>
        <w:rPr>
          <w:b w:val="0"/>
          <w:i w:val="0"/>
        </w:rPr>
        <w:t>هو من وقع بدلا من المورث مستغلا وكالته عن المورث» وان المورث في زمن العقد كان فاقد</w:t>
      </w:r>
    </w:p>
    <w:p>
      <w:pPr>
        <w:jc w:val="right"/>
        <w:bidi/>
      </w:pPr>
      <w:r>
        <w:rPr>
          <w:b w:val="0"/>
          <w:i w:val="0"/>
        </w:rPr>
        <w:t>الأهلية.</w:t>
      </w:r>
    </w:p>
    <w:p>
      <w:pPr>
        <w:jc w:val="right"/>
        <w:bidi/>
      </w:pPr>
      <w:r>
        <w:rPr>
          <w:b w:val="0"/>
          <w:i w:val="0"/>
        </w:rPr>
        <w:t>ثانياًء مضمون الحكم محل الالتماس وتسبيباته:</w:t>
      </w:r>
    </w:p>
    <w:p>
      <w:pPr>
        <w:jc w:val="right"/>
        <w:bidi/>
      </w:pPr>
      <w:r>
        <w:rPr>
          <w:b w:val="0"/>
          <w:i w:val="0"/>
        </w:rPr>
        <w:t>إن حكم الدرجة الأولى وحكم الاستئناف محل الالتماس أسس تقديره للثمن العادل على تقرير أبو</w:t>
      </w:r>
    </w:p>
    <w:p>
      <w:pPr>
        <w:jc w:val="right"/>
        <w:bidi/>
      </w:pPr>
      <w:r>
        <w:rPr>
          <w:b w:val="0"/>
          <w:i w:val="0"/>
        </w:rPr>
        <w:t>غزالة» ولم يعترفا بعقد البيع وتراجعا على استكمال إجراءات الطعن بالتزوير -رغم تقديم الملتمس</w:t>
      </w:r>
    </w:p>
    <w:p>
      <w:pPr>
        <w:jc w:val="right"/>
        <w:bidi/>
      </w:pPr>
      <w:r>
        <w:rPr>
          <w:b w:val="0"/>
          <w:i w:val="0"/>
        </w:rPr>
        <w:t>أصل العقدء وأورد الحكمان في تسبيبهما مجرد قرائن وملخصها ما يلي:</w:t>
      </w:r>
    </w:p>
    <w:p>
      <w:pPr>
        <w:jc w:val="right"/>
        <w:bidi/>
      </w:pPr>
      <w:r>
        <w:rPr>
          <w:b w:val="0"/>
          <w:i w:val="0"/>
        </w:rPr>
        <w:t>1- أن القرائن احتفت بأن المورث لم يوقع أصالة على عقد البيع وتعديل عقد التأسيس وأن الموقع</w:t>
        <w:br/>
        <w:t>على ذلك كيل عنه (المدعى عليه) كما أن القرائن احتفت بأن المورث وقت البيع كان فاقد</w:t>
        <w:br/>
        <w:t>الأهلية وغير مدرك.</w:t>
      </w:r>
    </w:p>
    <w:p>
      <w:pPr>
        <w:jc w:val="right"/>
        <w:bidi/>
      </w:pPr>
      <w:r>
        <w:rPr>
          <w:b w:val="0"/>
          <w:i w:val="0"/>
        </w:rPr>
        <w:t>2- أن ادعاء المدعى عليه(الملتمس) بأن قيمة شراء الحصص ذفعت بطريق سداد مديونيات عن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والده أو تكليفات منها الصرف عليه؛ لم يقدم المدعى عليه ما يثبتها.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3- أن طلب المدعى عليه(الكتابة للبنك المركزي والبنوك ذات العلاقة لأجل تقديم الدليل على</w:t>
        <w:br/>
        <w:t>السداد لقيمة الحمصصء فإن من ادعى شيء فعليه تقديم ما يثبته.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4- أن المدعى عليه لم يقدم تقييمات أخرى للشركة.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5- أن دفع المدعى عليه(الملتمس) بأن تقرير أبو غزالة المستأنس به تضمن تقييم الشركة بمبلغ</w:t>
        <w:br/>
        <w:t>1 ربررباإل كما هو ثابت في تقريره المبدئيء لا يعتد به لأن التقرير النهائي تضمن أن</w:t>
        <w:br/>
        <w:t>إجمالي حقوق الشركاء الدفترية بالإضافة لأثر التجاوزات هو 368,757.931 ريال ولا ينال</w:t>
        <w:br/>
        <w:t>من ذلك تراجع محكمة القضاء الإداري عن استدعاء أبو غزالة للنظر في الفرق بين التقييم</w:t>
      </w:r>
    </w:p>
    <w:p>
      <w:pPr>
        <w:jc w:val="right"/>
        <w:bidi/>
      </w:pPr>
      <w:r>
        <w:rPr>
          <w:b w:val="0"/>
          <w:i w:val="0"/>
        </w:rPr>
        <w:t>المبدئي والنهائي.</w:t>
      </w:r>
    </w:p>
    <w:p>
      <w:pPr>
        <w:jc w:val="right"/>
        <w:bidi/>
      </w:pPr>
      <w:r>
        <w:rPr>
          <w:b w:val="0"/>
          <w:i w:val="0"/>
        </w:rPr>
        <w:t>ثالثً: إشكالات الحكم الملتمس والأدلة المقدمة في الالتماس والتي من شأنها تغيير وجه الحق في</w:t>
      </w:r>
    </w:p>
    <w:p>
      <w:pPr>
        <w:jc w:val="right"/>
        <w:bidi/>
      </w:pPr>
      <w:r>
        <w:rPr>
          <w:b w:val="0"/>
          <w:i w:val="0"/>
        </w:rPr>
        <w:t>الدعوى:</w:t>
      </w:r>
    </w:p>
    <w:p>
      <w:pPr>
        <w:jc w:val="right"/>
        <w:bidi/>
      </w:pPr>
      <w:r>
        <w:rPr>
          <w:b w:val="0"/>
          <w:i w:val="0"/>
        </w:rPr>
        <w:t>إن الحكم مبني على أمرين :</w:t>
      </w:r>
    </w:p>
    <w:p>
      <w:pPr>
        <w:jc w:val="right"/>
        <w:bidi/>
      </w:pPr>
      <w:r>
        <w:rPr>
          <w:b w:val="0"/>
          <w:i w:val="0"/>
        </w:rPr>
        <w:t>الأمر الأول: قرائن عولت المحكمة عليها بأن عقد البيع الثابت فيه أن الثمن 120 مليون لا يعتد به</w:t>
      </w:r>
    </w:p>
    <w:p>
      <w:pPr>
        <w:jc w:val="right"/>
        <w:bidi/>
      </w:pPr>
      <w:r>
        <w:rPr>
          <w:b w:val="0"/>
          <w:i w:val="0"/>
        </w:rPr>
        <w:t>ما هي القرائن؟ الإجابة: هي مجرد قرائن مستوحاة من دفوع مرسلة من الخصم والذي استطاع أن</w:t>
      </w:r>
    </w:p>
    <w:p>
      <w:pPr>
        <w:jc w:val="right"/>
        <w:bidi/>
      </w:pPr>
      <w:r>
        <w:rPr>
          <w:b w:val="0"/>
          <w:i w:val="0"/>
        </w:rPr>
        <w:t>يوهم المحكمة بأن دفاع المدعى عليه متناقض تارة بالدفع بأن المدعى عليه لم يقدم عقد البيع إلا بعد</w:t>
        <w:br/>
        <w:t>فترة من نظر النزاع» وتارة بالزعم أن المورث كان فاقد الأهلية وقت البيع بحجة صدور حكم ولاية</w:t>
      </w:r>
    </w:p>
    <w:p>
      <w:pPr>
        <w:jc w:val="right"/>
        <w:bidi/>
      </w:pPr>
      <w:r>
        <w:rPr>
          <w:b w:val="0"/>
          <w:i w:val="0"/>
        </w:rPr>
        <w:t>عليه في عام 1434ه.</w:t>
      </w:r>
    </w:p>
    <w:p>
      <w:pPr>
        <w:jc w:val="right"/>
        <w:bidi/>
      </w:pPr>
      <w:r>
        <w:rPr>
          <w:b w:val="0"/>
          <w:i w:val="0"/>
        </w:rPr>
        <w:t>الأمر الثاني: استناد المحكمة على أن المدعى عليه لم يقدم ما يفيد سداد ديون على المورثء ولم</w:t>
      </w:r>
    </w:p>
    <w:p>
      <w:pPr>
        <w:jc w:val="right"/>
        <w:bidi/>
      </w:pPr>
      <w:r>
        <w:rPr>
          <w:b w:val="0"/>
          <w:i w:val="0"/>
        </w:rPr>
        <w:t>يقدم تقييمات أخرى. ورفضت مخاطبة البنك المركزي أو البنوك الأخرى لتزويدها بالمستندات الدالة</w:t>
      </w:r>
    </w:p>
    <w:p>
      <w:pPr>
        <w:jc w:val="right"/>
        <w:bidi/>
      </w:pPr>
      <w:r>
        <w:rPr>
          <w:b w:val="0"/>
          <w:i w:val="0"/>
        </w:rPr>
        <w:t>على السدادء رغم تعذر ذلك في حينه على المدعى عليه نظراً لأن تلك المعامللات مضى. عليها أكثر</w:t>
      </w:r>
    </w:p>
    <w:p>
      <w:pPr>
        <w:jc w:val="right"/>
        <w:bidi/>
      </w:pPr>
      <w:r>
        <w:rPr>
          <w:b w:val="0"/>
          <w:i w:val="0"/>
        </w:rPr>
        <w:t>من 10 سنوات.</w:t>
      </w:r>
    </w:p>
    <w:p>
      <w:pPr>
        <w:jc w:val="right"/>
        <w:bidi/>
      </w:pPr>
      <w:r>
        <w:rPr>
          <w:b w:val="0"/>
          <w:i w:val="0"/>
        </w:rPr>
        <w:t>ويتضح مما سبق: أن المحكمة رفضت الاعتراف بعقد البيع وافترضت بدون دليل أن العقد ليس</w:t>
      </w:r>
    </w:p>
    <w:p>
      <w:pPr>
        <w:jc w:val="right"/>
        <w:bidi/>
      </w:pPr>
      <w:r>
        <w:rPr>
          <w:b w:val="0"/>
          <w:i w:val="0"/>
        </w:rPr>
        <w:t>موقعاً من المورث وإنما التوقيع المنسوب للمورث هو توقيع وكيله» وتراجعت عن استكمال إجراءات</w:t>
      </w:r>
    </w:p>
    <w:p>
      <w:pPr>
        <w:jc w:val="right"/>
        <w:bidi/>
      </w:pPr>
      <w:r>
        <w:rPr>
          <w:b w:val="0"/>
          <w:i w:val="0"/>
        </w:rPr>
        <w:t>الطعن بالتزويرء كما اعتبرت حكم الولاية في عام 1434ه أي بعد ثلاث سنوات من واقعة البيع قرينة</w:t>
      </w:r>
    </w:p>
    <w:p>
      <w:pPr>
        <w:jc w:val="right"/>
        <w:bidi/>
      </w:pPr>
      <w:r>
        <w:rPr>
          <w:b w:val="0"/>
          <w:i w:val="0"/>
        </w:rPr>
        <w:t>على فقد أهلية المورث وقت التعاقد!! وبالمقابل افترضت أن البيع تم وأن الثمن العادل لنسبة 9/90</w:t>
      </w:r>
    </w:p>
    <w:p>
      <w:pPr>
        <w:jc w:val="right"/>
        <w:bidi/>
      </w:pPr>
      <w:r>
        <w:rPr>
          <w:b w:val="0"/>
          <w:i w:val="0"/>
        </w:rPr>
        <w:t>من الحصص هو 335 مليون وأن كامل الثمن لم يسدد! !</w:t>
      </w:r>
    </w:p>
    <w:p>
      <w:pPr>
        <w:jc w:val="right"/>
        <w:bidi/>
      </w:pPr>
      <w:r>
        <w:rPr>
          <w:b w:val="0"/>
          <w:i w:val="0"/>
        </w:rPr>
        <w:t>وترتيباً على ذلك: فإن إشكالية الحكم تنحصر في ثلاثة أمور وهي: صحة عقد البيع_وأنه تم توقيعه</w:t>
      </w:r>
    </w:p>
    <w:p>
      <w:pPr>
        <w:jc w:val="right"/>
        <w:bidi/>
      </w:pPr>
      <w:r>
        <w:rPr>
          <w:b w:val="0"/>
          <w:i w:val="0"/>
        </w:rPr>
        <w:t>من المورثء؛ ومستندات السدادء والقيمة الحقيقية للشركة.</w:t>
      </w:r>
    </w:p>
    <w:p>
      <w:pPr>
        <w:jc w:val="right"/>
        <w:bidi/>
      </w:pPr>
      <w:r>
        <w:rPr>
          <w:b w:val="0"/>
          <w:i w:val="0"/>
        </w:rPr>
        <w:t>علاقة المستندات المقدمة بالالتماس بتغيير وجه الحق في الدعوى:</w:t>
      </w:r>
    </w:p>
    <w:p>
      <w:pPr>
        <w:pStyle w:val="Heading2"/>
        <w:jc w:val="right"/>
        <w:bidi/>
      </w:pPr>
      <w:r>
        <w:t>[الطلبات / المرفقات] ===</w:t>
        <w:br/>
        <w:t>1 -مستندات السداد: قدمنا بمرفقات الالتماس مستندات مصرفية كدليل قاطع على قيام المشتري بسداد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ديون على المورث من واقع شيكات وحوالات بنكية جميعها صادرة بتاريخ لاحق على .بيع</w:t>
      </w:r>
    </w:p>
    <w:p>
      <w:pPr>
        <w:jc w:val="right"/>
        <w:bidi/>
      </w:pPr>
      <w:r>
        <w:rPr>
          <w:b w:val="0"/>
          <w:i w:val="0"/>
        </w:rPr>
        <w:t>الحصصء وتقترب من 50 مليون ريإل. ومستندات أخرى تفيد تحمل المشتري (المدعى عليه) نفقات</w:t>
        <w:br/>
        <w:t>معيشة المورث ونقات علاج ومصاريف طبية وجميعها لاحقة على تاريخ البيع وحتى وفاة المورث</w:t>
      </w:r>
    </w:p>
    <w:p>
      <w:pPr>
        <w:jc w:val="right"/>
        <w:bidi/>
      </w:pPr>
      <w:r>
        <w:rPr>
          <w:b w:val="0"/>
          <w:i w:val="0"/>
        </w:rPr>
        <w:t>لمدة 7 سنوات كاملة بما يجاوز 12 مليؤن ربال» وهو ما يتفق مع البند خامساً من عقد البيع.</w:t>
      </w:r>
    </w:p>
    <w:p>
      <w:pPr>
        <w:jc w:val="right"/>
        <w:bidi/>
      </w:pPr>
      <w:r>
        <w:rPr>
          <w:b w:val="0"/>
          <w:i w:val="0"/>
        </w:rPr>
        <w:t>علاوة على شيك بمبلغ 450,000 ريال رقم ( 000844) وتاريخ 2010/10/04 الموافق</w:t>
      </w:r>
    </w:p>
    <w:p>
      <w:pPr>
        <w:jc w:val="right"/>
        <w:bidi/>
      </w:pPr>
      <w:r>
        <w:rPr>
          <w:b w:val="0"/>
          <w:i w:val="0"/>
        </w:rPr>
        <w:t>5 على حساب المورث بنك سامبا.</w:t>
      </w:r>
    </w:p>
    <w:p>
      <w:pPr>
        <w:pStyle w:val="Heading2"/>
        <w:jc w:val="right"/>
        <w:bidi/>
      </w:pPr>
      <w:r>
        <w:t>[الطلبات / المرفقات] ===</w:t>
        <w:br/>
        <w:t>2-صحة عقد البيع وثبوت توقيع المورث عليه: قدمنا بمرفقات الالتماس شهادات شهود مكتوبة -هم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أنفسهم المدونة توقيعاتهم على عقد البيع مما ينفي أي شبهة -ولديهم استعداد للمثول أمام المحكمة.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[الطلبات / المرفقات] ===</w:t>
        <w:br/>
        <w:t>3-القيمة الحقيقية للشركة: قدمنا ضمن مرفقات الالتماس تقييم للشركات التي تخارج منها المورث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وأحيلت إلى شركة أحمد زيني وأولاده وشركة أحمد زيني التجارية ومحضر اجتماع التخارج والذي</w:t>
        <w:br/>
        <w:t>يؤكد على قيم هذه الشركات الحقيقية.</w:t>
      </w:r>
    </w:p>
    <w:p>
      <w:pPr>
        <w:jc w:val="right"/>
        <w:bidi/>
      </w:pPr>
      <w:r>
        <w:rPr>
          <w:b w:val="0"/>
          <w:i w:val="0"/>
        </w:rPr>
        <w:t>أدلة من واقع نظام المعاملات المدنية:</w:t>
      </w:r>
    </w:p>
    <w:p>
      <w:pPr>
        <w:jc w:val="right"/>
        <w:bidi/>
      </w:pPr>
      <w:r>
        <w:rPr>
          <w:b w:val="0"/>
          <w:i w:val="0"/>
        </w:rPr>
        <w:t>المادة(47) كل شخص أهلٌ للتصرف؛ ما لم يكن عديم الأهلية أو ناقصها بمقتضى نص نظامي.</w:t>
        <w:br/>
        <w:t>المادة (69) الغبن زيادة العوض أو نقصه قدراً خارجاً عن المعتاد. ويُرجع في تحديد الغبن إلى</w:t>
        <w:br/>
        <w:t>العرف. ليس للمتعاقد طلب إبطال العقد لمجرد الغبن إلا في مال عديم الأهلية وناقصها وما تقضي به</w:t>
        <w:br/>
        <w:t>النصوص النظامية» وللمتعاقد الآخر توقي الإبطال إذا قدم ما تراه المحكمة كافياً لرفع الغبن.</w:t>
      </w:r>
    </w:p>
    <w:p>
      <w:pPr>
        <w:jc w:val="right"/>
        <w:bidi/>
      </w:pPr>
      <w:r>
        <w:rPr>
          <w:b w:val="0"/>
          <w:i w:val="0"/>
        </w:rPr>
        <w:t>المادة (78) نصت على أن:" يسقط الحق في طلب إبطال العقد بالإجازة الصريحة أو الضيمنية إذا</w:t>
        <w:br/>
        <w:t>صدرت ممن له هذا الحقء» وإذا أجاز العقد استندت الإجازة إلى وقت إبرامه.</w:t>
      </w:r>
    </w:p>
    <w:p>
      <w:pPr>
        <w:jc w:val="right"/>
        <w:bidi/>
      </w:pPr>
      <w:r>
        <w:rPr>
          <w:b w:val="0"/>
          <w:i w:val="0"/>
        </w:rPr>
        <w:t>ملاحظات مهمة يلزم التأكيد عليها:</w:t>
      </w:r>
    </w:p>
    <w:p>
      <w:pPr>
        <w:jc w:val="right"/>
        <w:bidi/>
      </w:pPr>
      <w:r>
        <w:rPr>
          <w:b w:val="0"/>
          <w:i w:val="0"/>
        </w:rPr>
        <w:t>إذا كانت المحكمة عولت على قزائن ودفوع مرسلة من المدعين لدينا ما يؤكد عدم صحتهاء بل</w:t>
        <w:br/>
        <w:t>وقرائن أخرى تغاضت عنها المحكمة ونوضحها فيما يلي:</w:t>
      </w:r>
    </w:p>
    <w:p>
      <w:pPr>
        <w:jc w:val="right"/>
        <w:bidi/>
      </w:pPr>
      <w:r>
        <w:rPr>
          <w:b w:val="0"/>
          <w:i w:val="0"/>
        </w:rPr>
        <w:t>أ-اجتهاد المحكمة بأخذها بقرينة فقد الآهلية تاسيسا على حكم ولاية عام 1434ه مردود عليه بحجة</w:t>
        <w:br/>
        <w:t>قضائية مصدرها حكم قضائي صادر من محكمة الاستئناف بمحكمة الأحوال الشخصية بجدة بين</w:t>
        <w:br/>
        <w:t>ذات الخصومء في عام 1442ه واستند فيه الحكم إلى صحة.وسلامة أهلية المورث وقت إثبات وصية</w:t>
        <w:br/>
        <w:t>له عام 1432» وأنه لا عبرة بالحكم الجديد الصادر بالولاية في عام 1434ه» و ملخص تسبيب</w:t>
        <w:br/>
        <w:t>الحكم المشار إليه: " أن الصكوك الصادرة من الدوائر الشرعية لها حجيتها المعتبرة... وكذلك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صكوك كتابة العدل» وأن المكاتبة بين وزير العدل ووزير الصحة بشأن صحة التقرير الصادر من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مستشفى ... الذي يُعد حاسماً في موضوع الوصية»؛ وأما ما ورد بشأن إفادة اثنين من القضاة الذين</w:t>
        <w:br/>
        <w:t>نظروا في موضوع أهلية الموصي فإن إفادات القضاة لم تكن صريحة في الموضوع ويؤيد ذلك أن</w:t>
        <w:br/>
        <w:t>القاضي إبراهيم اللحيدان -الذي أفاد بأن الموصي مدرك لأشياء قليلة وغير مدرك للأشياء الماضية-</w:t>
        <w:br/>
        <w:t>هو القاضي الذي حكم برد طلب إقامة ولي على الموصي بعد ورود التقريرء ولو كان يرى أنه</w:t>
        <w:br/>
        <w:t>قاصر لما جاز له الحكم بذلك.</w:t>
      </w:r>
    </w:p>
    <w:p>
      <w:pPr>
        <w:jc w:val="right"/>
        <w:bidi/>
      </w:pPr>
      <w:r>
        <w:rPr>
          <w:b w:val="0"/>
          <w:i w:val="0"/>
        </w:rPr>
        <w:t>ب- أن المدعي (عدنان) كان موجوداً بالشركة بعد واقعة الشراء وتملك المدعى عليه الحصة الأكبر</w:t>
        <w:br/>
        <w:t>في شركة أحمد زيني التجارية بنسبة (90 90 - حصة والده) ولمدة سنتين لاحقتين» ولم يبد أي</w:t>
        <w:br/>
        <w:t>اعتراض بشأن ملكية المدعى عليه لحصص والده؛ بل قام المدعي بالتخارج من الشركة عام 1433ه</w:t>
        <w:br/>
        <w:t>وبيع حصصه للمدعى عليه والتوقيع على قرار الشركاء بتعديل عقد تأسيس شركة أحمد زيني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التجارية - محل الذعوى- والثابت فى مقدمته ملكية المدعى عليه لكامل حصة المورث.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ج-يبدو تناقض وتدليس المدعي في الاحتجاج بالغبن في بيع حصة مورثه بقرينة الشك في القيمة</w:t>
        <w:br/>
        <w:t>واستدلاله بأن القيمة الفعلية للشراء وهي 120 مليون تختلف عن الثابت بقرار الشركاء ببيع حصة</w:t>
        <w:br/>
        <w:t>مورثه بالقيمة الاسمية» في حين أن المدعي نفسه وباقي الشركاء باعوا حصصهم بموجب اتفاق</w:t>
        <w:br/>
        <w:t>صلح المحرر والمثبت بينهم بالدائرة التجارية. رقم (17) بديوان المظالم بالقضية (185/17/2)</w:t>
        <w:br/>
        <w:t>وتاريخ 1432/12/02ه على مبلغ 170 مليون و عند تحرير قرار الشركاء بما يفيد هذا التنازل أقر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أن البيع تم بالقيمة الاسمية.</w:t>
      </w:r>
    </w:p>
    <w:p>
      <w:pPr>
        <w:pStyle w:val="Heading2"/>
        <w:jc w:val="right"/>
        <w:bidi/>
      </w:pPr>
      <w:r>
        <w:t>صفحة 4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د-أن المورث نفسه بتاريخ 1431/09/20ه أي_بذات يوم تاريخ بيع الحصص حضر بنفسه لدى</w:t>
        <w:br/>
        <w:t>كتابة العدل» وحرر_وكالة للمدعى عليه _ مما يؤكد على سلامة أهليته وفقأ لنظام_كتابة العدل</w:t>
        <w:br/>
        <w:t>والمبادئ القضائية المستقرة. وهو ما ينفى أي قرينة على فقد أهليته. إذ لا مجال للأخذ بالقرينة</w:t>
        <w:br/>
        <w:t>فى ظل وجود دليل كتابي موثق على سلامة الأهلية. يعزز ذلك ويؤكدة أن المورث نفسه حضر</w:t>
        <w:br/>
        <w:t>بشخصه أكثر من_مرة لدى_كتابة_العدل منها بتاريخ 1431/10/09ه - 1431/10/19ه لإلغاء</w:t>
        <w:br/>
        <w:t>وكالات حررها للمدعى (عدنان) فكيف والحال كذلك الزعم بفقد الأهلية!!</w:t>
      </w:r>
    </w:p>
    <w:p>
      <w:pPr>
        <w:jc w:val="right"/>
        <w:bidi/>
      </w:pPr>
      <w:r>
        <w:rPr>
          <w:b w:val="0"/>
          <w:i w:val="0"/>
        </w:rPr>
        <w:t>ه-أن المورث تاجر كبير ولديه الخبرة ومثله لا يغبن وهذا ما استقرت عليه المبادئ القضائية.</w:t>
      </w:r>
    </w:p>
    <w:p>
      <w:pPr>
        <w:jc w:val="right"/>
        <w:bidi/>
      </w:pPr>
      <w:r>
        <w:rPr>
          <w:b w:val="0"/>
          <w:i w:val="0"/>
        </w:rPr>
        <w:t>و-أن علاقة الأبوة محل اعتبار في التعاقد والثابت أن المشتري (المدعى عليه) هو من يتولى إدارة</w:t>
        <w:br/>
        <w:t>جميع أموال وشركات المورثء بل أن المورث عينه وصي على وصيته ومسؤول عن إنفاذ أوقافه</w:t>
        <w:br/>
        <w:t>وهي مسؤوليات لا يمكن أن تكون بدون مقابل» فالوكالة المأجورة من المسائل المعتبرة شرعاً</w:t>
        <w:br/>
        <w:t>ونظاماً. ومن المنطقي أن يحاسب المورث ولده عن تلك الأعمال.</w:t>
      </w:r>
    </w:p>
    <w:p>
      <w:pPr>
        <w:jc w:val="right"/>
        <w:bidi/>
      </w:pPr>
      <w:r>
        <w:rPr>
          <w:b w:val="0"/>
          <w:i w:val="0"/>
        </w:rPr>
        <w:t>لما كان ما تقدم: وحيث أن الثابت نظاماً أنه ليس للمتعاقد طلب إبطال العقد لمجرد الغبن إلا في مال</w:t>
        <w:br/>
        <w:t>عديم الأهلية وناقصهاء ولا يوجد دليل:على أن المورث كان عديم أو ناقص الأهلية وقت عقد البيع</w:t>
        <w:br/>
        <w:t>بل إن تحريره بنفسه وكالة شرعية موثقة بذات تاريخ التعاقد دليل قاطع على سلامة الأهلية» سيما</w:t>
        <w:br/>
        <w:t>وأن مجلس العقد مشهود عليه بحضور الشهود أنفسهم ولدينا شهادة مكتوبة منهم. علاوة على مثول</w:t>
        <w:br/>
        <w:t>المورث بشخصه أكثر من مرة لدى كتابة العقد لفسخ وكالاته لعدنان وجميعها في تواريخ لاحقة على</w:t>
        <w:br/>
        <w:t>عقد البيع» وهو الأمر الذي يؤكد على سلامة أهليته» ومن ثم يكون نظر الغبن في الثمن بالأساس في</w:t>
        <w:br/>
        <w:t>غير محله.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