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جوابية في 16-8-1445 ـ على الحكم النهائي ـ دائرة الاستئناف الثانية ضد الشيخ اسامة زيني ـ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https://drive.google.com/file/d/16KPeg8Q57KIeFlKlgKFIQpZfj3EhMvZT/view?usp=drivesdk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الثانية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4530241622</w:t>
      </w:r>
    </w:p>
    <w:p>
      <w:pPr>
        <w:jc w:val="right"/>
        <w:bidi/>
      </w:pPr>
      <w:r>
        <w:rPr>
          <w:b/>
        </w:rPr>
        <w:t xml:space="preserve">التاريخ: </w:t>
      </w:r>
      <w:r>
        <w:t>16-8-1445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135، 120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١ ١ ١ .: 1445/ 08/16 : ‏التاريخ‎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أصحاب الفضيلة/ رئيس وأعضاء الدائرة الثانية بمحكمة الاستئناف التجارية</w:t>
      </w:r>
    </w:p>
    <w:p>
      <w:pPr>
        <w:jc w:val="right"/>
        <w:bidi/>
      </w:pPr>
      <w:r>
        <w:rPr>
          <w:b w:val="0"/>
          <w:i w:val="0"/>
        </w:rPr>
        <w:t>بمحافظة جدة سلمهم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السلام عليكم ورحمة الله وبركاته» وبعد:</w:t>
      </w:r>
    </w:p>
    <w:p>
      <w:pPr>
        <w:jc w:val="right"/>
        <w:bidi/>
      </w:pPr>
      <w:r>
        <w:rPr>
          <w:b w:val="0"/>
          <w:i w:val="0"/>
        </w:rPr>
        <w:t>الموضوع</w:t>
        <w:br/>
        <w:t>مذكرة بالرد والتعقيب على جواب الملتمس ضدهما على لائحة التماس إعادة النظر المقدمة من</w:t>
        <w:br/>
        <w:t>موكلي على الحكم الصادر من دائرتكم الموقرة بالصك رقم ( 4530241622) وتاريخ</w:t>
        <w:br/>
        <w:t>100103</w:t>
        <w:br/>
        <w:t>إشارة إلى التماس إعادة النظر المقدم من الملتمس أسامة أحمد عباس زيني ضد الملتمس ضدهما</w:t>
        <w:br/>
        <w:t>عدنان أحمد عباس زينيء وعاتقة محمد يحيى الحرازيء. على صك الحكم المذكور أعلاه» ونوجز</w:t>
        <w:br/>
        <w:t>تعقيبنا على مذكرة الملتمس ضدهما في الآتي:</w:t>
        <w:br/>
        <w:t>أولاً: ما زعمه وكيل الملتمس ضدهما بأن الملتمس سبق وأن تقدم للدائرة الابتدائية بهذه المبالغ</w:t>
        <w:br/>
        <w:t>والشيكات وتناولتها الدائرة بالرد عليها وعدم قبولهاء غير صحيح ومردود عليه بالآتي:</w:t>
        <w:br/>
        <w:t>1-أن موكلي لم يتقدم بهذه المستندات لمحكمة الدرجة الأولى» أو محكمة الاستئناف. ولم يسبق</w:t>
        <w:br/>
        <w:t>للمحكمتين أن نظرت فيها والرد عليها وعدم قبولهاء ‏ وإنما ما قدمه فقط هو صورة شيكين</w:t>
        <w:br/>
        <w:t>مجموعهما 6 مليون ربإل » كقرينة على سداد ديون عن الوالد » وهذين الشيكين قد تغاضت الدائرة</w:t>
        <w:br/>
        <w:t>عن النظر فيهما » يؤكد ذلك ما يلي:</w:t>
        <w:br/>
        <w:t>ورد في تسبيب حكم الدرجة الأولى؛ بعد أن استبعدت الاحتجاج بعقد بيع الحمصصء الآتي:" أن ما</w:t>
        <w:br/>
        <w:t>اشتمل عليه من مقابل قيمي من غير المتصور إمكان التحقق من صحته أو دقته كتحمل مصاريف</w:t>
        <w:br/>
        <w:t>عائلية ... فضلاً عن ذلك كله عدم تقديم المستند المشار إليه إطلاقاً في أي مرحلة سابقة في الدعوى</w:t>
        <w:br/>
        <w:t>(يقصد بذلك الشيكين) .. وهوما كانت الدائرة قد استغنت بجملة ما أشير إليه عن استكمال إجراءات</w:t>
        <w:br/>
        <w:t>فحص المستند .. قناعة الدائرة قد تجسدت على .أن الحصص محل الدعوى انتقلت بصورة تامة إلى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ملكية المدعى عليه دون مقابل وفاء حقيقي لقيمة تلك الحمصص)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كما أن محكمة الاستئناف قد أوردت في تسبيبها ما يلي : (أن المدعى عليه لم يقدم ما يثبت بأن قيمة</w:t>
        <w:br/>
        <w:t>شراء الحصص ذفعت بطريق سداد مديونيات عن والده أو تكليفات بالصرف عليه؛ ومن غير</w:t>
        <w:br/>
        <w:t>الممكن التحقق من صحته أو دقته» وأن طلب المدعى عليه الكتابة للبنك المركزي والبنوك ذات</w:t>
        <w:br/>
        <w:t>العلاقة أو المحكمة: العامة بجدة لأجل تقديم الدليل على السداد لقيمة الحصصء فإن من ادعئ شيء</w:t>
        <w:br/>
        <w:t>فعليه تقديم ما يثبته» كما.لم يقدم تقييمات أخرى للشركة؛ كما قررت أن الشيكين المشار إليهما لم</w:t>
      </w:r>
    </w:p>
    <w:p>
      <w:pPr>
        <w:pStyle w:val="Heading2"/>
        <w:jc w:val="right"/>
        <w:bidi/>
      </w:pPr>
      <w:r>
        <w:t>[الطلبات / المرفقات] ===</w:t>
        <w:br/>
        <w:t>تجدهم في مرفقات القضية).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3-استئناس بوكيل الملتمس ضدهما بمذكرة موكلي المقدمة لدى محكمة الاستئناف الصادر عنها</w:t>
      </w:r>
    </w:p>
    <w:p>
      <w:pPr>
        <w:pStyle w:val="Heading2"/>
        <w:jc w:val="right"/>
        <w:bidi/>
      </w:pPr>
      <w:r>
        <w:t>[الطلبات / المرفقات] ===</w:t>
        <w:br/>
        <w:t>الحكم الملتمس عليه» بزعم أن موكلي تقدم بمرفقات في هذه المذكرة هي نفسها مستندات الالتماس»</w:t>
        <w:br/>
        <w:t>هو زعم غير صحيح ويكذبه الثابت بالمذكرة نفسهاء والتي خلت من أي مرفقات .وإنما أشارت فقط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إلى دفع موكلي بسداد مبلغ 6 مليون ربال بشيكين سداد لجزء من مديونية المورث لدى البنك العربي</w:t>
        <w:br/>
        <w:t>.ينطولا</w:t>
        <w:br/>
        <w:t>1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ويتضح مما تقدم: أن المستندات المقدمة في التماس إعادة النظر لم يسبق تقديمها لمحكمة الدرجة</w:t>
        <w:br/>
        <w:t>الأولى أو محكمة الاستئناف» بخلاف ما يزعمه وكيل الملتمس ضدهما.</w:t>
        <w:br/>
        <w:t>ثانياً:_ما زعمه وكيل الملتمس ضدهما بأن الملتمس_تقدم بهذه المستندات للدائرة المختصة بنضص</w:t>
        <w:br/>
        <w:t>الدعاوى الكبيرة_ في القضية رقم (4570053093) وتاريخ 1445/01/13ه.أثناء الترافع أمام</w:t>
        <w:br/>
        <w:t>محكمة الاستئناف التجارية. غير صحيح ومردود عليه بالآتى:</w:t>
        <w:br/>
        <w:t>1-أن الدعوى التجارية محل الحكم الملتمس عليه تتعلق ببيع حصص المورث؛ وتمسك موكلي فيها</w:t>
        <w:br/>
        <w:t>بعقد البيع الموقع من المورث والذي ورد فيه ثمن الحصص بمبلغ 120 مليون» وقام المورث بخصم</w:t>
        <w:br/>
        <w:t>مبلغ 88 مليون. مستحقات لموكلي والمتبقي من الثمن هو مبلغ 32 مليون» ومن ثم فإن دفاع موكلي</w:t>
        <w:br/>
        <w:t>في الدعوى التجارية يقوم على إثبات صحة عقد البيع والوفاء بالثمن وفق آلية التعاقد » ومن ثم</w:t>
        <w:br/>
        <w:t>فحدودها تنحصر في سداد باقي الثمن وهو 32 مليون. بينما الدعوى المشار إليها في دفع وكيل</w:t>
        <w:br/>
        <w:t>الملتمس ضدهماء تتعلق بإجمالي ديون على المورث لصالح موكلي تتجاوز 135 مليون ربإل » وهو</w:t>
        <w:br/>
        <w:t>ما أقر به وكيل الملتمس ضدهما في دفاعهء وهناك فرق كبير بين موضوع المطالبة المشار إليها ؛</w:t>
        <w:br/>
        <w:t>والدعوى التجارية محل الحكم الملتمس عليه.</w:t>
        <w:br/>
        <w:t>2- أن مستندات المبالغ التي تضمنتها المطالبة بمبلغ 135 مليونء لم تقدم إلى الدائرة المختصة</w:t>
        <w:br/>
        <w:t>بنظر الدعاوى الكبيرة» فعلى أي أساس يزعم وكيل الملتمس ضدهما بأنها ذات المستندات المقدمة</w:t>
        <w:br/>
        <w:t>في الالتماس» يؤكد ذلك صك الحكم في القضية المشار إليها والذي تناول في الوقائع عدم تقديم</w:t>
        <w:br/>
        <w:t>المستندات» فالقضية المشار إليها صدر بشأنها حكم بصرف النظر » دون تسليم أي مستندات أو</w:t>
        <w:br/>
        <w:t>إطلاع من المحكمة عليها.</w:t>
        <w:br/>
        <w:t>3-أن القضية المشار إليها خلت لائحتها من أي بيان يتعلق بسداد موكلي لمبلغ إجمالي قدرة</w:t>
        <w:br/>
        <w:t>(20,043,862 ) (عشرين مليون ربال وثلاثة وأربعون ألفا وثمانمائة واثنين وستون ريالاً) ديون</w:t>
        <w:br/>
        <w:t>قروض على المورث_- والتي تضمنتها مستندات الإلتماس- كما أن تفاصيل اللائحة تناولت مبالغ</w:t>
        <w:br/>
        <w:t>أخرى . فمن أين علم وكيل الملتمس ضدهما أن المبلغ المذكور تقدم موكلي بمستنداته أو كانت</w:t>
        <w:br/>
        <w:t>بحوزته وقت رفع القضية المذكورة.</w:t>
        <w:br/>
        <w:t>ثالثاً:ء زعم وكيل الملتمس ضدهما فى (ثانياً) من مذكرته على غير الحقيقة بأن السبب الثاني</w:t>
        <w:br/>
        <w:t>للالتماس المقدم من موكلى _ والمتمثل فى غش المدعين الذي كان له أثر فى الحكم . ليس سبباً</w:t>
        <w:br/>
        <w:t>جديدا وإنما سبق للملتمس تناول مسألة تقييم الحصص بجلسات المرافعة. وهذا الدفع مردود عليه</w:t>
        <w:br/>
        <w:t>أن محكمة الدرجة الأولى ومحكمة الاستئناف تأثرت بغش الملتمس ضدهما بشأن تقييم الحصص »</w:t>
        <w:br/>
        <w:t>والطعن بتزوير عقد البيع الموقع من المورث والزعم بفقد أهليته حينها » ولم يكن بحوزة موكلي</w:t>
        <w:br/>
        <w:t>البينة على هذا الغش المؤثر في الحكم ؛ يؤكد ذلك أن حكم الدرجة الأولى المؤيد من الاستئناف أشار</w:t>
        <w:br/>
        <w:t>في تسبيبه أن موكلي لم يقدم_مستندات تفيد وجود تقييمات أخرى للشركة_كما أن محكمة الاستئناف</w:t>
        <w:br/>
        <w:t>الصادر عنها الحكم الملتمس عليه استبعدت عقد البيع_بحجة أنه غير موقع من المورث وإنما موقع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من الوكيل». ورفضت_استكمال الطعن بتزوير_توقيع المورث_السابق التمسك به.من الملتمس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ضدهماء واستدعت قرينة. بأن المورث وقت التوقيع يحتمل أن يكون فاقد الأهلية لوجود حكم لاحق</w:t>
        <w:br/>
        <w:t>في عام 1434ه بتعيين قيم عليه.</w:t>
        <w:br/>
        <w:t>وإذ لم يتمكن موكلي من الحصول على المستندات والبينات التي تؤكد هذا الغش إلا في تاريخ</w:t>
        <w:br/>
        <w:t>لاحق على الحكم وهي:</w:t>
        <w:br/>
        <w:t>1-التقييمات التي تعود إلى عام 1427ه وتفيد القيم الحقيقية للشركات الإحدى عشر والتي من بينها</w:t>
      </w:r>
    </w:p>
    <w:p>
      <w:pPr>
        <w:pStyle w:val="Heading2"/>
        <w:jc w:val="right"/>
        <w:bidi/>
      </w:pPr>
      <w:r>
        <w:t>[الطلبات / المرفقات] ===</w:t>
        <w:br/>
        <w:t>الشركات التي تساهم فيها شركة أحمد زيني التجارية بنسبة من الحمصص (مرفق ضمن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الالتماس).</w:t>
        <w:br/>
        <w:t>#2-محضر اجتماع مع شريك المورث شركة أبار وزيني» والمتضمن تفاصيل التخارج ونسب كل</w:t>
        <w:br/>
        <w:t>شريك وحضور الملتمس ضده الأول (عدنان زيني) لهذا الاجتماع »وثابت بالمحضر أن قيمة</w:t>
        <w:br/>
        <w:t>الشركات بذلك الوقت 136 مليون وقيمة حصة المورث الشيخ أحمد زيني رحمه الله لا تتعدى 38</w:t>
        <w:br/>
        <w:t>مليون»(مرفق ضمن مرققات الالتماس) ولم يتمكن الملتمس من تقديم المحضر أثناء انعقاد</w:t>
        <w:br/>
        <w:t>الجلسات» ومن ثم فإن العلم بالغعش يرتبط بتاريخ الحصول على المحضرء فهو المستند الذي يثبت</w:t>
        <w:br/>
        <w:t>الغش» وتاريخ الحصول عليه في 1445/06/15ه.</w:t>
        <w:br/>
        <w:t>3- كما تواصل مع الملتمس شهود مجلس عقد بيع الحصص بتاريخ 1445/07/04ه وأبدوا</w:t>
        <w:br/>
        <w:t>استعدادهم للشهادة والتي تفيد توقيع أحمد زيني شخصياً على عقد البيع» وأنه تم على ثمن 120</w:t>
        <w:br/>
        <w:t>مليون ريال» وحرروا شهادتهم مكتوبة (مرفقة ضمن أوراق الالتماس).</w:t>
        <w:br/>
        <w:t>وحيث سبق وأوضحنا في لائحة الالتماس أن سبب تعذر العلم بالغشل في حينه: أن التقييمات</w:t>
        <w:br/>
        <w:t>الأخرى الصادرة للشركات محل التخارج والتي آلت نسب من حصصها إلى شركة أحمد زيني</w:t>
        <w:br/>
        <w:t>وأولاده» وشركة أحمد زيني التجارية» وكذلك محضر اجتماع التخارج الثابت فيه حضور الملتمس</w:t>
        <w:br/>
        <w:t>ضده الأول (عدنان) يعود تاريخها إلى عام 01427: ولم تكن تلك الأوراق بحوزة الملتمس حتى</w:t>
        <w:br/>
        <w:t>يقدمها للدائرة في حينهاء كما أن البحث عنها والعثور عليها يحتاج إلى وقت طويل جداً . كما أن</w:t>
        <w:br/>
        <w:t>واقعة البيع مرّ عليها ما يقرب من أربعة عشر. عاماء وحتى يتم التوصل للشهود أمر متعذرء</w:t>
        <w:br/>
        <w:t>وبفضل الله تواصل شهود العقد وأبدوا استعدادهم للشهادة» وحرروا شهادتهم مكتوبة.</w:t>
        <w:br/>
        <w:t>ولما كان ما تقدم: وحيث يشترط لتحقق الغش أن يقع أثناء نظر الدعوى ويدفع به الخصم الآخر</w:t>
        <w:br/>
        <w:t>في اثنائهاء وأن يكون العش تم من المحكوم له»ء وأن يكون العش من شأنه التأثير على الحكمء</w:t>
        <w:br/>
        <w:t>وبتطبيق تلك الشروظ على وقائع الدعوى يتضح توافرها جميعاًء مما يتحقق معه سلامة السند</w:t>
        <w:br/>
        <w:t>النظامي للالتماس» وإذ ظهرت أوراق قاطعة في الدعوى تعذر إبرازها قبل الحكم» وتؤكد الغثن</w:t>
        <w:br/>
        <w:t>الحاصل من الملتمس ضدهما للتأثير على الدائرة؛ و ظهرت أوراق جديدة ومستندات قاطعة وبينات</w:t>
        <w:br/>
        <w:t>من شأنها تغير وجه الحق في الدعوىء مما يتحقق معه موجب الالتماس.</w:t>
        <w:br/>
        <w:t>وكيلة الملتمس / رفيف الثقفي</w:t>
        <w:br/>
        <w:t>3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١ ١</w:t>
        <w:br/>
        <w:t>3 ‏ا‎</w:t>
        <w:br/>
        <w:t>‎١&gt; ‏ني‎ ١ ‏لي‎</w:t>
        <w:br/>
        <w:t>‎4 0</w:t>
        <w:br/>
        <w:t>‏عير‎</w:t>
        <w:br/>
        <w:t>‏دس‎</w:t>
        <w:br/>
        <w:t>‎١ ١</w:t>
        <w:br/>
        <w:t>‏ا ا‎</w:t>
        <w:br/>
        <w:t>١ ‏ني‎ ١ ‏يا‎</w:t>
        <w:br/>
        <w:t>‏عن‎ 00</w:t>
        <w:br/>
        <w:t>‏عين,‎</w:t>
        <w:br/>
        <w:t>‏دس‎</w:t>
        <w:br/>
        <w:t>‎١ ١</w:t>
        <w:br/>
        <w:t>‏ا ا‎</w:t>
        <w:br/>
        <w:t>00 ١&gt; ‏الى‎</w:t>
        <w:br/>
        <w:t>‎4 0</w:t>
        <w:br/>
        <w:t>‏كين‎</w:t>
        <w:br/>
        <w:t>‏دس‎</w:t>
        <w:br/>
        <w:t>‎١ ١</w:t>
        <w:br/>
        <w:t>‏ا‎ 0</w:t>
        <w:br/>
        <w:t>00 ١&gt; ‏الى‎</w:t>
        <w:br/>
        <w:t>‎4 0</w:t>
        <w:br/>
        <w:t>‏عي‎</w:t>
        <w:br/>
        <w:t>‏دس‎</w:t>
        <w:br/>
        <w:t>‎١ ١</w:t>
        <w:br/>
        <w:t>‏ديل 4 يل‎</w:t>
        <w:br/>
        <w:t>١&gt; ‏ىا‎ ١ ‏لي‎</w:t>
        <w:br/>
        <w:t>‎3-4 ‏كعل0‎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