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7 ـ مذكرة أبو راشد ـ 27-03-1443</w:t>
      </w:r>
    </w:p>
    <w:p>
      <w:pPr>
        <w:jc w:val="right"/>
        <w:bidi/>
      </w:pPr>
      <w:r>
        <w:rPr>
          <w:b w:val="0"/>
          <w:i/>
          <w:color w:val="0563C1"/>
        </w:rPr>
        <w:t>الرابط: https://drive.google.com/file/d/1iWJO-CE2lOYZ9SBPXJTXkMkjjtFqTq0X/view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المحكمة العامة بجدة</w:t>
      </w:r>
    </w:p>
    <w:p>
      <w:pPr>
        <w:jc w:val="right"/>
        <w:bidi/>
      </w:pPr>
      <w:r>
        <w:rPr>
          <w:b/>
        </w:rPr>
        <w:t xml:space="preserve">رقم الصك/الحكم: </w:t>
      </w:r>
      <w:r>
        <w:t>43281449</w:t>
      </w:r>
    </w:p>
    <w:p>
      <w:pPr>
        <w:jc w:val="right"/>
        <w:bidi/>
      </w:pPr>
      <w:r>
        <w:rPr>
          <w:b/>
        </w:rPr>
        <w:t xml:space="preserve">التاريخ: </w:t>
      </w:r>
      <w:r>
        <w:t>27-03-1443</w:t>
      </w:r>
    </w:p>
    <w:p>
      <w:pPr>
        <w:jc w:val="right"/>
        <w:bidi/>
      </w:pPr>
      <w:r>
        <w:rPr>
          <w:b/>
        </w:rPr>
        <w:t xml:space="preserve">الأطراف: </w:t>
      </w:r>
      <w:r>
        <w:t>أحمد زيني (المورّث)</w:t>
      </w:r>
    </w:p>
    <w:p/>
    <w:p>
      <w:pPr>
        <w:pStyle w:val="Heading2"/>
        <w:jc w:val="right"/>
        <w:bidi/>
      </w:pPr>
      <w:r>
        <w:t>[المتن الفعلي: الوقائع / الأسباب / المنطوق] ===</w:t>
        <w:b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