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الشيخ اسامة زيني ـ دعوى 42824717 - 25-08-1445 هـ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23 | النوع: حكم / صك | التاريخ: 25-08-1445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https://drive.google.com/file/d/1JRqndcUXCU5-3dG1m2_aE9PqJyYVljLv/view?usp=drivesdk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اللملكة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مليوناً وسبعمئة وتسعة وسبعون ألفاً ومئتان وسبعون ربالاً)؛ لما هو موضح بالأسباب. والله الموفق. وصلى الله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الهائية -الصادرة بموجب النظام- في الأحوال المنصوص علها في نظام المرافعات الشرعية. وعليه أتقدم بهذا</w:t>
        <w:br/>
        <w:t>المرافعات و التي نصت على أنه: (يحق لأي من الخصوم أن يلتمسن إعادة النظر في الأحكام النهائية في الحالات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الدائرة طلب المدعى عليه (الملتمس) الكتابة للبنك المركزي والبنوك ذات العلاقة لأجل تقديم الدليل على هذا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أسست عدم قناعتها بعقد البيع الثابت فية أن القيمة 120,000,000 مليون. القرينة مبناها الظن والتخمين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السداد من خلال قيام الملتمس بسداد مديونيات على البائع (مورث الملتمس والملتمس ضدهما وتم الحصول</w:t>
        <w:br/>
        <w:t>علها بعد صدور الحكمء و سبب تعذر ابراز الأوراق أن مستندات الوفاء يلزم لجلها مخاطبة البنك المركزي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البنك المركزي والبنوك ذات العلاقة. وتعذر على الملتمس الحصول علها وتقديمها في حينها. أما عن الأوراق التي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الوفاء) ثانياً: سداد ديون على المورث عبارة عن مستحقات شركاء الوالد بعقود شراكة محاصة وهما الأمير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الوالد (المورث) وتحمله المسؤولية ودورة البالغ في تنميتها علماً بأن الملتمس قد سدد مبالغ أخرى عن المورث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فالملتمس كان يدير ما يتجاوز الإحدى عشر شركة وكان السبب في نمائها وزيادة ثروات الوالد . ولم يحصل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اعتبارات أسرية واجتماعية. فالملتمس هو من يتولى إدارة شركات الوالد كاملة واستثماراته وأعماله الخاصة</w:t>
        <w:br/>
        <w:t>ومن حسن الثقة به عينه الوالد ناظراً على وصيته. ومن أبسط حقوقه أجرة العملء أضف لذلك أن الدائرة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</w:r>
    </w:p>
    <w:p>
      <w:pPr>
        <w:pStyle w:val="Heading2"/>
        <w:jc w:val="right"/>
        <w:bidi/>
      </w:pPr>
      <w:r>
        <w:t>[الطلبات / المرفقات] ===</w:t>
        <w:br/>
        <w:t>مصارفه ولمم يساهموا في تسديد أي من قروضه والتزاماته). ويتضح من المستندات الموثقة والمرفقات البنكية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 المدعى عليه سدد مبالغا مالية كبيرة وحرص على الوفاء. ومن ثم فإن ما ذهب إليه قضاء المحكمة فيما</w:t>
        <w:br/>
        <w:t>انتهت إليه من اجتهاد مفاده عدم الوفاء بالثمن هو اجتهاد في غير محله. مبني على التباس صنعه الملتمس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(الملتمس) هي تلك الواردة في التقرير الهائي للخبير طلال أبو غزالة المقدمة في دعوى أخرى. وزعم المدعي غشاً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الاستئناف الصادر عا الحككتم الملتمس عليه. بأن القيمة العادلة لثمن الحصص هي تلك المبنية على زعم</w:t>
        <w:br/>
        <w:t>وغش المدعي (الملتمس ضده الأول) بأنها تلك الواردة بتقرير طلالل أبو غزالة المقدم في دعوى أخرى. ورفضت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الملتمس ضده الأول. واستناده على مبلغ معيين زعم وروده في تقرير طلالى أبو غزالة واعتبرت القيمة العادلة</w:t>
        <w:br/>
        <w:t>الشراء نسبة (10) من حصص شركة أحمد زيني التجارية ليست ‎١١٠١‏ مليون ريالء وإنما ‎77١‏ مليون. رغم</w:t>
        <w:br/>
        <w:t>التناقض والاختلاف الكبير جداً بين القيمة الواردة بالتقرير المبدئي وهي 4 مليون متأثرة بغش المدعي ودفعه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الدائرة التججارية ببديوان المظالم التي نظرت أمامها الدعوى الصادر بمناسبتها تقرير الخبرة في عام 477 اهم,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المورث وإنما توقيع الوكيل. واعتبرت هذا التخمين من قبيل القرائن التي احتفت ببعضها البعض وذلك بدون</w:t>
        <w:br/>
        <w:t>دليل شرعي أو نظامي. وحيث إن دليل الملتمس على الغش الحاصل من الملتمس ضده والمتمثل في الزعم</w:t>
        <w:br/>
        <w:t>الباطل بتقييم الشركة الوارد علها عقد بيع الحصص بمبلغ غير صحيح وتعمده إحداث اللبس على المحكمة</w:t>
        <w:br/>
        <w:t>بتقديم أوراق مجتزأة من تقرير طلالل أبو غزالة المستأنس به والمايء بالمتناقضات والأخطاء المهنية. وإذ تحقق</w:t>
      </w:r>
    </w:p>
    <w:p>
      <w:pPr>
        <w:pStyle w:val="Heading2"/>
        <w:jc w:val="right"/>
        <w:bidi/>
      </w:pPr>
      <w:r>
        <w:t>[الطلبات / المرفقات] ===</w:t>
        <w:br/>
        <w:t>علم موكلي بالغش في تاريخ لاحق على الحكم, بعد تمكنه من الحصول على صورة من التقييمات التي تعود إلى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 4717١ه‏ تفيد القيم الحقيقية للشركات الإحدى عشر والتي من بيها الشركات التي تساهم فها شركة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زيني) وثابت بالمحضر أن قيمة الشركات بذلك الوقت ‎١75‏ مليون وقيمة حصة المورث الشيخ أحمد زيني رحمه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شهادتهم مكتوبة. وسبب تعذر العلم بالغش في حينه ما يلي: أن التقييمات الأخرى الصادرة للشركات محل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(البقرة: الآية “117) وحرروا شهادتهم (مرفق 1 عدد أربع شهادات مكتوية). والشهود على استعداد للمثول أمام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4-22</w:t>
      </w:r>
    </w:p>
    <w:p>
      <w:pPr>
        <w:pStyle w:val="Heading2"/>
        <w:jc w:val="right"/>
        <w:bidi/>
      </w:pPr>
      <w:r>
        <w:t>[الطلبات / المرفقات] ===</w:t>
        <w:br/>
        <w:t>أمواله. وهذا ضرر يتعذر تداركه. لهذه الأسباب نلتمس :من فخضيلتكم: أولاً: قبول الالتماس شكلاً. ثانياً : الأمر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المذكرات وتقديمها عبر البرنامج فإن تعذر فعبر بريد الدائرة الالكتروني 53./ 700.50 © 01/11/12 -(]]|-0مم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السابقة تم إرسال جميع المستندات عبر البريد الالكتروني للدائرة؛ ولما أن الدائرة أجابت على البريد المرسل عبر</w:t>
      </w:r>
    </w:p>
    <w:p>
      <w:pPr>
        <w:pStyle w:val="Heading2"/>
        <w:jc w:val="right"/>
        <w:bidi/>
      </w:pPr>
      <w:r>
        <w:t>[الطلبات / المرفقات] ===</w:t>
        <w:br/>
        <w:t>الايميل بضرورة إرفاق المستندات عبر النظام سيتم إرفاق جزء من المرفقات التي يسمح النظام برفعها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ذمته لصالح المشتري وهي مقابل أجر إدارة المشتري لجميع شركات المورث لمدة ثلاثون عاما ومكافأة عن أعمال</w:t>
        <w:br/>
        <w:t>الإدارة -12 مليون يتحملها المشتري وموزعة على عشر سنوات عن .طريق التزامه بجميع نفقات معيشة المورث</w:t>
        <w:br/>
        <w:t>ولوازم الأسرة -20 مليون يسددها المشتري للمورث على أقساط لمدة عشر سنوات). الأمر الثاني: أن مبلغ 120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الشركاء الدفترية بالإضافة لأثر التجاوزات هو 368,757.931 ريال ولا. ينال من ذلك تراجع محكمة القضاء</w:t>
        <w:br/>
        <w:t>الإداري عن استدعاء أبو غزالة للنظر في الفرق بين التقييم المبدئي والنهائي. ثالثاً: إشكالات الحكم الملتمس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مخاطبة البنك المركزي أو البنوك الأخرى لتزويدها بالمستندات الدالة على السداد. رغم تعذر ذلك في حينه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</w:r>
    </w:p>
    <w:p>
      <w:pPr>
        <w:pStyle w:val="Heading2"/>
        <w:jc w:val="right"/>
        <w:bidi/>
      </w:pPr>
      <w:r>
        <w:t>[الطلبات / المرفقات] ===</w:t>
        <w:br/>
        <w:t>السداد: قدمنا بمرفقات الالتماس مستندات مصرفية كدليل قاطع على قيام المشتري بسداد.ديون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</w:r>
    </w:p>
    <w:p>
      <w:pPr>
        <w:pStyle w:val="Heading2"/>
        <w:jc w:val="right"/>
        <w:bidi/>
      </w:pPr>
      <w:r>
        <w:t>[الطلبات / المرفقات] ===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قضائي صادر من محكمة الاسَتئناف بمحكمة الأحوال الشخصية بجدة بين ذات الخصوم. في عام 1442ه</w:t>
        <w:br/>
        <w:t>واستند فيه الحكم إلى صحة وسلامة أهلية المورث وقت إثبات وصية له عام 1432., وأنه لا-عبرة بالحكم</w:t>
        <w:br/>
        <w:t>الجديد الصادر بالولاية في عام 1434ه. و ملخص تسبيب الحكم المشار إليه: " أن الصكوك الصادرة من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الدوائر الشرعية لها حجيتها المعتبرة... وكذلك صكوك كتابة العدل, وأن المكاتبة بين وزير العدل ووزير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باعوا حصصهم بموجب اتفاق صلح المحرر والمثبت بينهم بالدائرة التجارية رقم (17) بديوان المظالم بالقضية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فكيف والحال كذلك الزعم بفقد الأهلية!! ه-أن المورث تاج رّ كبير ولديه الخبرة ومثله لا يغبدن وهذا ما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أوقافه, وهي مسؤوليات لا. يمكن أن تكون بدون مقابلء فالوكالة المأجورة من المسائل المعتبرة شرعاً وتظاماً.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البريد الالكتروني في حال استمر تعذر الادراج من خلال البرنامج'وان علهما تبادل المذكرات خلال مدة يومين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بالرد علها وعدم قبولها وكذلك تقدم بهذه المستندات لدى الدائرة المختصة بنظر الدعاوى الكبيرة اثناء فترة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بنظر الدعاوى الكبيرة بالمحكمة العامة بجدة وقد اورد الملتمس هذه المبالغ وغيرها مطالباً بمبلغ وقدره</w:t>
      </w:r>
    </w:p>
    <w:p>
      <w:pPr>
        <w:pStyle w:val="Heading2"/>
        <w:jc w:val="right"/>
        <w:bidi/>
      </w:pPr>
      <w:r>
        <w:t>[الطلبات / المرفقات] ===</w:t>
        <w:br/>
        <w:t>0 مليون ريال وقد صدر حكم الدائرة بصرف النظر عن الدعوى ( مستند رقم ‎١‏ صورة من حكم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الكبيرة ) علماً بأن الملتمس سبق وان قدم هذه المستندات لدى_-الدائرة الابتدائية ودائرتكم الموقرة وقامت بالرد</w:t>
      </w:r>
    </w:p>
    <w:p>
      <w:pPr>
        <w:pStyle w:val="Heading2"/>
        <w:jc w:val="right"/>
        <w:bidi/>
      </w:pPr>
      <w:r>
        <w:t>[الطلبات / المرفقات] ===</w:t>
        <w:br/>
        <w:t>عنها في أسباب الحكم ( مستند رقم 7" صورة من حكم الدائرة التتجارية الابتدائية) وبالتالي فالمستندات المقدمة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يأتي: أ- إفادة الملتمس بتاريخ علمه بالتزوير والغشء وبوقت ظهور الأوراق المنصوص علها في الفقرة (ب) من</w:t>
        <w:br/>
        <w:t>المادة (المائتين) من النظام) ويما ان الملتمس قام بتقديم هذه الأوراق اثناء الترافع لدى الدائرة الابتدائية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صحيح تكذبه جلسات المرافعة والمذكرات المقدمة منه اثناء فترة الترافع فإن الثابت من المرافعات ان الملتمس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بطريق سداذ مُديونيات عن والده أو تكليفات بالصرف عليه؛ ومن غير الممكن التحقق من صحته أو دقته,</w:t>
        <w:br/>
        <w:t>وأن طلب المدعى عليه الكتابة للبنك المركزي والبنوك ذات العلاقة أو المحكمة العامة بجدة لأجل تقديم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</w:r>
    </w:p>
    <w:p>
      <w:pPr>
        <w:pStyle w:val="Heading2"/>
        <w:jc w:val="right"/>
        <w:bidi/>
      </w:pPr>
      <w:r>
        <w:t>[الطلبات / المرفقات] ===</w:t>
        <w:br/>
        <w:t>للشركة. كما قررت أن الشيكين المشار إلهما لم تجدهم في مرفقات القضية). 3-استئناس بوكيل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 بمذكرة موكلي المقدمة لدى محكمة الاستئناف الصادر عنها الحكم الملتمس عليه. بزعم أن موكلي</w:t>
      </w:r>
    </w:p>
    <w:p>
      <w:pPr>
        <w:pStyle w:val="Heading2"/>
        <w:jc w:val="right"/>
        <w:bidi/>
      </w:pPr>
      <w:r>
        <w:t>[الطلبات / المرفقات] ===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تقييم الحصص بجلسات المرافعة. وهذا التدفع مردود عليه بالآ-تي: أن محكمة الدرجة الأولى ومحكمة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</w:r>
    </w:p>
    <w:p>
      <w:pPr>
        <w:pStyle w:val="Heading2"/>
        <w:jc w:val="right"/>
        <w:bidi/>
      </w:pPr>
      <w:r>
        <w:t>[الطلبات / المرفقات] ===</w:t>
        <w:br/>
        <w:t>الحصص (مرفق ضمن مرفقات الالتماس). 2-محضر اجتماع مع شريك المورث شركة آبار وزينيء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تفاصيل التخارج ونسب كل شريك وحضور الملتمس ضده الأول (عدنان زيني) لهذا الاجتماع .وثابت بالمحضر</w:t>
        <w:br/>
        <w:t>أن قيمة الشركات بذلك الوقت 136 مليون وقيمة حصة المورث الشيخ أحمد زيني رحمه اللّه لا تتعدى 38</w:t>
      </w:r>
    </w:p>
    <w:p>
      <w:pPr>
        <w:pStyle w:val="Heading2"/>
        <w:jc w:val="right"/>
        <w:bidi/>
      </w:pPr>
      <w:r>
        <w:t>[الطلبات / المرفقات] ===</w:t>
        <w:br/>
        <w:t>مليون.(مرفق ضمن مرفقات الالتماس) ولم يتمكن الملتمس من تقديم المحضر أثناء انعقاد الجلسات. ومن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سبب تعذر العلم بالغش في حينه: أن التقييمات الأخرى الصادرة للشركات محل التخارج والتي آلت نسب من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القيمة العادلة للحصة هي الواردة في التقرير الهائي المحاسب طلالل أبو غزالة . والدائرة بعد اطلاعها على</w:t>
      </w:r>
    </w:p>
    <w:p>
      <w:pPr>
        <w:pStyle w:val="Heading2"/>
        <w:jc w:val="right"/>
        <w:bidi/>
      </w:pPr>
      <w:r>
        <w:t>[الطلبات / المرفقات] ===</w:t>
        <w:br/>
        <w:t>الالتمان ومرفقاته. فقد تبين لها أن الفقرة (ب , ج) من المادة (200) من نظام المرافعات لا تنظبق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الملتمس من وجود غش من المدعيين حيال تقييم الحصة , فقد دفع الملتمس بعدم صحة التقييم , وناقش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 ضِو الدائرة 2 ثرة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 1 عضو الداثرة عضو الدائرة</w:t>
        <w:br/>
        <w:t>عبيد عوض علي لعمري ليد بن محمد الث ن بن 7</w:t>
        <w:br/>
        <w:t>000006 4 لشهري عبدالرحمن بن علي الشمري</w:t>
        <w:br/>
        <w:t>0 01 0</w:t>
        <w:br/>
        <w:t>1 0 ا</w:t>
        <w:br/>
        <w:t>اام 0 ام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