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27 يوم 20-09-1444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102 | النوع: محضر | التاريخ: 20-09-1444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https://drive.google.com/file/d/19muLinSVYQcz7N29wHq454fLOFYTxWf-/view?usp=drivesdk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لكك | 'اتشدعة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لكا صدية: لكا</w:t>
        <w:br/>
        <w:t>لجو2- 4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١+‏ 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‏ 15918151107 رقمالجلسة: 5” 02 ل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 أطراق القضية ل لبلبءبببٍب؟ب ب ب 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مخامى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للاسشح ‎١‏ تحت الجلسة بح ور ب ا ط!|!|!ط!ط!طجطجطجطجطجطجطجطجطجطجطجطجطبصبجىجىجىجىجىجطجبجبجىجطج|جبجط!طىطج آ آ[آ[1111[1ك1كك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الهوية الوطنية 01</w:t>
        <w:br/>
        <w:t>عدنان احمد عباس زيني البوية الوطنية شق 0ك السعودية المدعي</w:t>
        <w:br/>
        <w:t>طارق خلف بن رايع الحارثى الهوية الوطنية 0 السعودية محامى</w:t>
        <w:br/>
        <w:t>سليمان محمد سليمان السديري البوية الوطنية ‎١ ١١‏ السعودية محامى</w:t>
        <w:br/>
        <w:t>سلطان ماجد ناصر القحطاني الهوية الوطنية لو الا ‎1١.‏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‎5740401١‏ رقمالجلسة: ‎١6‏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الموية الوطنية ا السعودية مد عليه</w:t>
        <w:br/>
        <w:t>عمر سعود بن سعد المطيري الهوية الوطنية 000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تردها الإفادة حتى تاريخه. وعليه رفعت الجلسة لحين ورودها.</w:t>
        <w:br/>
        <w:t>صمل 6مبشمبسش٠ثْءُ.ةٌ.__.‏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شاك اتملعة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101 ذأدة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1س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241478107 رقمالجلسة: ‎٠5‏ سانت 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المد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زيني 2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لمن التوقيع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سليمان محمد سليمان السديري 9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م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زبني هد التوقيع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ارس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للد قفوقيع أعظاء الدائرة 333333337777777 يطح</w:t>
        <w:br/>
        <w:t>و التوقيع 0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حسين عبدالهادي غنيم المويزري رئيس الدائرة القضائية 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