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مذكرة التماس من المحامي الشهري بتاريخ 13-07-1445 ـ ومرفقاتها ـ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140 | النوع: مذكرة قضائية | التاريخ: 13-07-1445 | القسم: س. مذكرة التماس المحامي الشهري ـ 13-07-1445 (ملف واحد)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https://drive.google.com/file/d/1drvTbOtOVH14FiHvGQIOSguiTg3wJiPI/view?usp=drivesdk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أسامه بن احمد بن عباس زيني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[المحتوى مكرر لاسم "أسامة بن احمد بن عباس زيني" مئات المرات — تمثيل OCR متكرر]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،لدعلا ةرازول ةينو كللإا تامد ا ع ةقيثولا ة نم ققحتلا نكم و ، قيثوتلا تامد ي و كللإا ماظنلا نم ةقيثولا هذ تردص</w:t>
      </w:r>
    </w:p>
    <w:p>
      <w:pPr>
        <w:jc w:val="right"/>
        <w:bidi/>
      </w:pPr>
      <w:r>
        <w:rPr>
          <w:b w:val="0"/>
          <w:i w:val="0"/>
        </w:rPr>
        <w:t>: فارطلأا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#\ الطرف االسم ا سية نوع ال و ة رقم ال و ة الصفة</w:t>
        <w:br/>
        <w:t>١ مو ل أسامه بن احمد بن عباس ز سعودي ل مد ي ١٠٠٨٠١٧٣٠١ أصالة عن نفسه</w:t>
        <w:br/>
        <w:t>٢ وكيل ع بن مشرف بن مفرح بن راشد سعودي ل مد ي ١٠٦٤٢٧٤٠٧٧ أصالة عن نفسه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: قاطنلا</w:t>
        <w:br/>
        <w:t>- يحق للوكيل توكيل الغ - مراجعة جميع ا ات ذات العالقة وإ اء جميع اإلجراءات الالزمة والتوقيع فيما يتطلب ذلك - االستالم و ال سليم</w:t>
      </w:r>
    </w:p>
    <w:p>
      <w:pPr>
        <w:jc w:val="right"/>
        <w:bidi/>
      </w:pPr>
      <w:r>
        <w:rPr>
          <w:b w:val="0"/>
          <w:i w:val="0"/>
        </w:rPr>
        <w:t>تايحلاصلا</w:t>
        <w:br/>
        <w:t>مكا او تابلاطلما حر او ةباجلإا - ا ف نعطلاو تان بلاو دو شلا راضحإ - هنع عانتملااو هدرو ن ميلا بلط - ءاربلإا - لزانتلا - صلا - را نلإا - رارقلإا - ا لع درلاو ىواعدلا عامس - ةعفادلما و ةعفارلما</w:t>
      </w:r>
    </w:p>
    <w:p>
      <w:pPr>
        <w:jc w:val="right"/>
        <w:bidi/>
      </w:pPr>
      <w:r>
        <w:rPr>
          <w:b w:val="0"/>
          <w:i w:val="0"/>
        </w:rPr>
        <w:t>٤٥١٥٦٠٥٧٠ م٢٠٢٣/١٠/٠٥ | ـ ١٤٤٥/٠٣/٢٠ : ةلا ولا رادصإ خ رات</w:t>
        <w:br/>
        <w:t>: ةلا ولا مقر م٢٠٢٤/٠٩/٢٣ | ـ ١٤٤٦/٠٣/٢٠ : ةلا ولا ءا نإ خ رات</w:t>
        <w:br/>
        <w:t>ةدمتعم : ةلا ولا ةلاح ةينو كللإا تلاا ولا تامدخ: ةلا ولا ردصم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وثيقة وكـالـة وزارة العدل اململكة العر 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 ينیزو رابأ جراخت ةکرش نم ينیز سابع دمحأ خیشلا ةصح ١٤٢٨ ( :</w:t>
        <w:br/>
        <w:t>136,750,000\*.279 = 38,153,250</w:t>
        <w:br/>
        <w:t>ماعل ةمیقلا) ةیراقعلا لامعلأل ةفایضلا ةکرش نم ينیز سابع دمحأ خیشلا ةصح ١٤٢٩ (</w:t>
        <w:br/>
        <w:t>:ةکرشلا نم ينیز لآ ةصح 228,785,567 x .779 = 178,223,956.69</w:t>
        <w:br/>
        <w:t>سابع دمحأ خیشلا ةصح :ينیز 178,223,956.69\*.279 = 49,724,483.92</w:t>
        <w:br/>
        <w:t>:الله ھمحر ينیز سابع دمحأ خیشلل صصحلا میق يلامجا</w:t>
        <w:br/>
        <w:t>38,153,250+49,724,483.92 = 87,877,733.92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p>
      <w:pPr>
        <w:jc w:val="right"/>
        <w:bidi/>
      </w:pPr>
      <w:r>
        <w:rPr>
          <w:b w:val="0"/>
          <w:i w:val="0"/>
        </w:rPr>
        <w:t>[المحتوى مكرر لاسم "أسامة بن احمد بن عباس زيني" مئات المرات حتى نهاية الملف — تمثيل OCR متكرر]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